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8EB" w:rsidRPr="00BA3AD1" w:rsidRDefault="005228EB" w:rsidP="005228EB">
      <w:pPr>
        <w:rPr>
          <w:rFonts w:cstheme="minorHAnsi"/>
          <w:b/>
          <w:sz w:val="32"/>
          <w:szCs w:val="32"/>
        </w:rPr>
      </w:pPr>
      <w:r w:rsidRPr="00BA3AD1">
        <w:rPr>
          <w:rFonts w:eastAsia="Times New Roman" w:cstheme="minorHAnsi"/>
          <w:b/>
          <w:sz w:val="32"/>
          <w:szCs w:val="32"/>
          <w:lang w:eastAsia="fr-CA"/>
        </w:rPr>
        <w:t>République Islamique de Mauritanie</w:t>
      </w:r>
      <w:r w:rsidRPr="00BA3AD1">
        <w:rPr>
          <w:rFonts w:eastAsia="Times New Roman" w:cstheme="minorHAnsi"/>
          <w:b/>
          <w:sz w:val="32"/>
          <w:szCs w:val="32"/>
          <w:lang w:eastAsia="fr-CA"/>
        </w:rPr>
        <w:tab/>
      </w:r>
      <w:r w:rsidRPr="00BA3AD1">
        <w:rPr>
          <w:rFonts w:cstheme="minorHAnsi"/>
          <w:b/>
          <w:sz w:val="32"/>
          <w:szCs w:val="32"/>
        </w:rPr>
        <w:tab/>
      </w:r>
    </w:p>
    <w:p w:rsidR="005228EB" w:rsidRPr="00BA3AD1" w:rsidRDefault="005228EB" w:rsidP="005228EB">
      <w:pPr>
        <w:rPr>
          <w:rFonts w:cstheme="minorHAnsi"/>
          <w:b/>
          <w:bCs/>
          <w:sz w:val="32"/>
          <w:szCs w:val="32"/>
        </w:rPr>
      </w:pPr>
      <w:r w:rsidRPr="00BA3AD1">
        <w:rPr>
          <w:rFonts w:eastAsia="Times New Roman" w:cstheme="minorHAnsi"/>
          <w:b/>
          <w:sz w:val="32"/>
          <w:szCs w:val="32"/>
          <w:lang w:eastAsia="fr-CA"/>
        </w:rPr>
        <w:t xml:space="preserve">Honneur-Fraternité-Justice                                                                                      </w:t>
      </w:r>
    </w:p>
    <w:p w:rsidR="005228EB" w:rsidRPr="00BA3AD1" w:rsidRDefault="005228EB" w:rsidP="005228EB">
      <w:pPr>
        <w:ind w:left="708" w:firstLine="708"/>
        <w:rPr>
          <w:rFonts w:cstheme="minorHAnsi"/>
          <w:b/>
          <w:bCs/>
        </w:rPr>
      </w:pPr>
      <w:r w:rsidRPr="00BA3AD1">
        <w:rPr>
          <w:rFonts w:cstheme="minorHAnsi"/>
          <w:b/>
          <w:bCs/>
        </w:rPr>
        <w:t xml:space="preserve">                                           -----</w:t>
      </w:r>
    </w:p>
    <w:p w:rsidR="005228EB" w:rsidRPr="00BA3AD1" w:rsidRDefault="005228EB" w:rsidP="005228EB">
      <w:pPr>
        <w:rPr>
          <w:rFonts w:eastAsia="Times New Roman" w:cstheme="minorHAnsi"/>
          <w:b/>
          <w:sz w:val="32"/>
          <w:szCs w:val="32"/>
          <w:lang w:eastAsia="fr-CA"/>
        </w:rPr>
      </w:pPr>
      <w:r w:rsidRPr="00BA3AD1">
        <w:rPr>
          <w:rFonts w:eastAsia="Times New Roman" w:cstheme="minorHAnsi"/>
          <w:b/>
          <w:sz w:val="32"/>
          <w:szCs w:val="32"/>
          <w:lang w:eastAsia="fr-CA"/>
        </w:rPr>
        <w:t>Ministère de l’Intérieur   de la Décentralisation</w:t>
      </w:r>
    </w:p>
    <w:p w:rsidR="005228EB" w:rsidRPr="00BA3AD1" w:rsidRDefault="005228EB" w:rsidP="005228EB">
      <w:pPr>
        <w:ind w:left="708" w:firstLine="708"/>
        <w:rPr>
          <w:rFonts w:cstheme="minorHAnsi"/>
          <w:b/>
          <w:bCs/>
        </w:rPr>
      </w:pPr>
      <w:r w:rsidRPr="00BA3AD1">
        <w:rPr>
          <w:rFonts w:cstheme="minorHAnsi"/>
          <w:b/>
          <w:bCs/>
        </w:rPr>
        <w:t xml:space="preserve">                                           -----</w:t>
      </w:r>
    </w:p>
    <w:p w:rsidR="005228EB" w:rsidRPr="00BA3AD1" w:rsidRDefault="005228EB" w:rsidP="005228EB">
      <w:pPr>
        <w:rPr>
          <w:rFonts w:eastAsia="Times New Roman" w:cstheme="minorHAnsi"/>
          <w:b/>
          <w:bCs/>
          <w:color w:val="000000"/>
          <w:lang w:eastAsia="fr-FR"/>
        </w:rPr>
      </w:pPr>
    </w:p>
    <w:p w:rsidR="005228EB" w:rsidRPr="00BA3AD1" w:rsidRDefault="005228EB" w:rsidP="005228EB">
      <w:pPr>
        <w:rPr>
          <w:rFonts w:eastAsia="Times New Roman" w:cstheme="minorHAnsi"/>
          <w:b/>
          <w:sz w:val="32"/>
          <w:szCs w:val="32"/>
          <w:lang w:eastAsia="fr-CA"/>
        </w:rPr>
      </w:pPr>
      <w:r w:rsidRPr="00BA3AD1">
        <w:rPr>
          <w:rFonts w:eastAsia="Times New Roman" w:cstheme="minorHAnsi"/>
          <w:color w:val="000000"/>
          <w:lang w:eastAsia="fr-FR"/>
        </w:rPr>
        <w:tab/>
      </w:r>
      <w:r w:rsidRPr="00BA3AD1">
        <w:rPr>
          <w:rFonts w:eastAsia="Times New Roman" w:cstheme="minorHAnsi"/>
          <w:b/>
          <w:sz w:val="32"/>
          <w:szCs w:val="32"/>
          <w:lang w:eastAsia="fr-CA"/>
        </w:rPr>
        <w:t xml:space="preserve">Direction Générale des Collectivités Territoriales </w:t>
      </w:r>
    </w:p>
    <w:p w:rsidR="005228EB" w:rsidRPr="00BA3AD1" w:rsidRDefault="005228EB" w:rsidP="005228EB">
      <w:pPr>
        <w:rPr>
          <w:rFonts w:eastAsia="Times New Roman" w:cstheme="minorHAnsi"/>
          <w:color w:val="000000"/>
          <w:lang w:eastAsia="fr-FR"/>
        </w:rPr>
      </w:pPr>
    </w:p>
    <w:p w:rsidR="005228EB" w:rsidRPr="00BA3AD1" w:rsidRDefault="005228EB" w:rsidP="005228EB">
      <w:pPr>
        <w:ind w:firstLine="708"/>
        <w:rPr>
          <w:rFonts w:cstheme="minorHAnsi"/>
          <w:b/>
          <w:bCs/>
        </w:rPr>
      </w:pPr>
    </w:p>
    <w:p w:rsidR="005228EB" w:rsidRPr="00BA3AD1" w:rsidRDefault="005228EB" w:rsidP="005228EB">
      <w:pPr>
        <w:rPr>
          <w:rFonts w:cstheme="minorHAnsi"/>
          <w:b/>
          <w:bCs/>
        </w:rPr>
      </w:pPr>
    </w:p>
    <w:p w:rsidR="005228EB" w:rsidRPr="00BA3AD1" w:rsidRDefault="005228EB" w:rsidP="005228EB">
      <w:pPr>
        <w:rPr>
          <w:rFonts w:eastAsia="Times New Roman" w:cstheme="minorHAnsi"/>
          <w:b/>
          <w:bCs/>
          <w:color w:val="000000"/>
          <w:lang w:eastAsia="fr-FR"/>
        </w:rPr>
      </w:pPr>
    </w:p>
    <w:tbl>
      <w:tblPr>
        <w:tblStyle w:val="Listeclaire-Accent3"/>
        <w:tblpPr w:leftFromText="141" w:rightFromText="141" w:vertAnchor="text" w:horzAnchor="margin" w:tblpX="-919" w:tblpY="338"/>
        <w:tblW w:w="9781" w:type="dxa"/>
        <w:tblLook w:val="04A0"/>
      </w:tblPr>
      <w:tblGrid>
        <w:gridCol w:w="9781"/>
      </w:tblGrid>
      <w:tr w:rsidR="005228EB" w:rsidRPr="00BA3AD1" w:rsidTr="00F875BD">
        <w:trPr>
          <w:cnfStyle w:val="100000000000"/>
        </w:trPr>
        <w:tc>
          <w:tcPr>
            <w:cnfStyle w:val="001000000000"/>
            <w:tcW w:w="9781" w:type="dxa"/>
          </w:tcPr>
          <w:p w:rsidR="005228EB" w:rsidRPr="00BA3AD1" w:rsidRDefault="005228EB" w:rsidP="00F875BD">
            <w:pPr>
              <w:jc w:val="center"/>
              <w:rPr>
                <w:rFonts w:eastAsia="Times New Roman" w:cstheme="minorHAnsi"/>
                <w:color w:val="000000"/>
                <w:sz w:val="40"/>
                <w:szCs w:val="40"/>
                <w:lang w:eastAsia="fr-FR"/>
              </w:rPr>
            </w:pPr>
          </w:p>
          <w:p w:rsidR="005228EB" w:rsidRPr="00BA3AD1" w:rsidRDefault="005228EB" w:rsidP="00F875BD">
            <w:pPr>
              <w:jc w:val="center"/>
              <w:rPr>
                <w:rFonts w:eastAsia="Times New Roman" w:cstheme="minorHAnsi"/>
                <w:color w:val="000000"/>
                <w:sz w:val="40"/>
                <w:szCs w:val="40"/>
                <w:lang w:eastAsia="fr-FR"/>
              </w:rPr>
            </w:pPr>
            <w:r w:rsidRPr="00BA3AD1">
              <w:rPr>
                <w:rFonts w:eastAsia="Times New Roman" w:cstheme="minorHAnsi"/>
                <w:color w:val="000000"/>
                <w:sz w:val="40"/>
                <w:szCs w:val="40"/>
                <w:lang w:eastAsia="fr-FR"/>
              </w:rPr>
              <w:t>Guide explicatif du nouveau</w:t>
            </w:r>
          </w:p>
          <w:p w:rsidR="005228EB" w:rsidRPr="00BA3AD1" w:rsidRDefault="005228EB" w:rsidP="00F875BD">
            <w:pPr>
              <w:jc w:val="center"/>
              <w:rPr>
                <w:rFonts w:eastAsia="Times New Roman" w:cstheme="minorHAnsi"/>
                <w:color w:val="000000"/>
                <w:sz w:val="40"/>
                <w:szCs w:val="40"/>
                <w:lang w:eastAsia="fr-FR"/>
              </w:rPr>
            </w:pPr>
            <w:r w:rsidRPr="00BA3AD1">
              <w:rPr>
                <w:rFonts w:eastAsia="Times New Roman" w:cstheme="minorHAnsi"/>
                <w:color w:val="000000"/>
                <w:sz w:val="40"/>
                <w:szCs w:val="40"/>
                <w:lang w:eastAsia="fr-FR"/>
              </w:rPr>
              <w:t>Code des marchés publics (Loi 044-2010 et ses textes d’application) et son impact sur les Communes</w:t>
            </w:r>
          </w:p>
          <w:p w:rsidR="005228EB" w:rsidRPr="00BA3AD1" w:rsidRDefault="005228EB" w:rsidP="00F875BD">
            <w:pPr>
              <w:jc w:val="center"/>
              <w:rPr>
                <w:rFonts w:eastAsia="Times New Roman" w:cstheme="minorHAnsi"/>
                <w:color w:val="000000"/>
                <w:sz w:val="40"/>
                <w:szCs w:val="40"/>
                <w:lang w:eastAsia="fr-FR"/>
              </w:rPr>
            </w:pPr>
          </w:p>
          <w:p w:rsidR="005228EB" w:rsidRPr="00BA3AD1" w:rsidRDefault="005228EB" w:rsidP="00F875BD">
            <w:pPr>
              <w:jc w:val="center"/>
              <w:rPr>
                <w:rFonts w:eastAsia="Times New Roman" w:cstheme="minorHAnsi"/>
                <w:b w:val="0"/>
                <w:bCs w:val="0"/>
                <w:color w:val="000000"/>
                <w:lang w:eastAsia="fr-FR"/>
              </w:rPr>
            </w:pPr>
          </w:p>
        </w:tc>
      </w:tr>
    </w:tbl>
    <w:p w:rsidR="005228EB" w:rsidRPr="00BA3AD1" w:rsidRDefault="005228EB" w:rsidP="00F875BD">
      <w:pPr>
        <w:jc w:val="center"/>
        <w:rPr>
          <w:rFonts w:eastAsia="Times New Roman" w:cstheme="minorHAnsi"/>
          <w:b/>
          <w:bCs/>
          <w:color w:val="000000"/>
          <w:lang w:eastAsia="fr-FR"/>
        </w:rPr>
      </w:pPr>
    </w:p>
    <w:p w:rsidR="005228EB" w:rsidRPr="00BA3AD1" w:rsidRDefault="005228EB" w:rsidP="005228EB">
      <w:pPr>
        <w:rPr>
          <w:rFonts w:eastAsia="Times New Roman" w:cstheme="minorHAnsi"/>
          <w:b/>
          <w:bCs/>
          <w:color w:val="000000"/>
          <w:lang w:eastAsia="fr-FR"/>
        </w:rPr>
      </w:pPr>
    </w:p>
    <w:p w:rsidR="005228EB" w:rsidRPr="00BA3AD1" w:rsidRDefault="005228EB" w:rsidP="005228EB">
      <w:pPr>
        <w:rPr>
          <w:rFonts w:eastAsia="Times New Roman" w:cstheme="minorHAnsi"/>
          <w:b/>
          <w:bCs/>
          <w:color w:val="000000"/>
          <w:lang w:eastAsia="fr-FR"/>
        </w:rPr>
      </w:pPr>
    </w:p>
    <w:p w:rsidR="005228EB" w:rsidRPr="00BA3AD1" w:rsidRDefault="005228EB" w:rsidP="005228EB">
      <w:pPr>
        <w:rPr>
          <w:rFonts w:eastAsia="Times New Roman" w:cstheme="minorHAnsi"/>
          <w:b/>
          <w:bCs/>
          <w:color w:val="000000"/>
          <w:lang w:eastAsia="fr-FR"/>
        </w:rPr>
      </w:pPr>
    </w:p>
    <w:p w:rsidR="005228EB" w:rsidRPr="00BA3AD1" w:rsidRDefault="005228EB" w:rsidP="005228EB">
      <w:pPr>
        <w:rPr>
          <w:rFonts w:eastAsia="Times New Roman" w:cstheme="minorHAnsi"/>
          <w:b/>
          <w:bCs/>
          <w:color w:val="000000"/>
          <w:lang w:eastAsia="fr-FR"/>
        </w:rPr>
      </w:pPr>
    </w:p>
    <w:p w:rsidR="005228EB" w:rsidRPr="00BA3AD1" w:rsidRDefault="005228EB" w:rsidP="005228EB">
      <w:pPr>
        <w:rPr>
          <w:rFonts w:eastAsia="Times New Roman" w:cstheme="minorHAnsi"/>
          <w:b/>
          <w:bCs/>
          <w:color w:val="000000"/>
          <w:lang w:eastAsia="fr-FR"/>
        </w:rPr>
      </w:pPr>
    </w:p>
    <w:p w:rsidR="005228EB" w:rsidRPr="00BA3AD1" w:rsidRDefault="005228EB" w:rsidP="005228EB">
      <w:pPr>
        <w:rPr>
          <w:rFonts w:eastAsia="Times New Roman" w:cstheme="minorHAnsi"/>
          <w:b/>
          <w:bCs/>
          <w:color w:val="000000"/>
          <w:lang w:eastAsia="fr-FR"/>
        </w:rPr>
      </w:pPr>
    </w:p>
    <w:p w:rsidR="005228EB" w:rsidRPr="00BA3AD1" w:rsidRDefault="005228EB" w:rsidP="005228EB">
      <w:pPr>
        <w:rPr>
          <w:rFonts w:eastAsia="Times New Roman" w:cstheme="minorHAnsi"/>
          <w:b/>
          <w:bCs/>
          <w:color w:val="000000"/>
          <w:lang w:eastAsia="fr-FR"/>
        </w:rPr>
      </w:pPr>
      <w:r w:rsidRPr="00BA3AD1">
        <w:rPr>
          <w:rFonts w:eastAsia="Times New Roman" w:cstheme="minorHAnsi"/>
          <w:b/>
          <w:bCs/>
          <w:color w:val="000000"/>
          <w:lang w:eastAsia="fr-FR"/>
        </w:rPr>
        <w:t xml:space="preserve">                                                                                                                Juillet 2012</w:t>
      </w:r>
    </w:p>
    <w:p w:rsidR="005228EB" w:rsidRPr="00BA3AD1" w:rsidRDefault="005228EB" w:rsidP="005228EB">
      <w:pPr>
        <w:rPr>
          <w:rFonts w:eastAsia="Times New Roman" w:cstheme="minorHAnsi"/>
          <w:b/>
          <w:bCs/>
          <w:color w:val="000000"/>
          <w:lang w:eastAsia="fr-FR"/>
        </w:rPr>
      </w:pPr>
    </w:p>
    <w:p w:rsidR="005228EB" w:rsidRPr="00BA3AD1" w:rsidRDefault="005228EB" w:rsidP="005228EB">
      <w:pPr>
        <w:rPr>
          <w:rFonts w:eastAsia="Times New Roman" w:cstheme="minorHAnsi"/>
          <w:b/>
          <w:bCs/>
          <w:color w:val="000000"/>
          <w:lang w:eastAsia="fr-FR"/>
        </w:rPr>
      </w:pPr>
    </w:p>
    <w:p w:rsidR="005228EB" w:rsidRPr="00BA3AD1" w:rsidRDefault="005228EB" w:rsidP="005228EB">
      <w:pPr>
        <w:rPr>
          <w:rFonts w:eastAsia="Times New Roman" w:cstheme="minorHAnsi"/>
          <w:b/>
          <w:bCs/>
          <w:color w:val="000000"/>
          <w:lang w:eastAsia="fr-FR"/>
        </w:rPr>
      </w:pPr>
    </w:p>
    <w:p w:rsidR="005228EB" w:rsidRPr="00BA3AD1" w:rsidRDefault="005228EB" w:rsidP="005228EB">
      <w:pPr>
        <w:rPr>
          <w:rFonts w:eastAsia="Times New Roman" w:cstheme="minorHAnsi"/>
          <w:b/>
          <w:bCs/>
          <w:color w:val="000000"/>
          <w:lang w:eastAsia="fr-FR"/>
        </w:rPr>
      </w:pPr>
    </w:p>
    <w:p w:rsidR="005228EB" w:rsidRPr="00BA3AD1" w:rsidRDefault="005228EB" w:rsidP="005228EB">
      <w:pPr>
        <w:rPr>
          <w:rFonts w:eastAsia="Times New Roman" w:cstheme="minorHAnsi"/>
          <w:b/>
          <w:bCs/>
          <w:color w:val="000000"/>
          <w:lang w:eastAsia="fr-FR"/>
        </w:rPr>
      </w:pPr>
    </w:p>
    <w:p w:rsidR="005228EB" w:rsidRPr="00BA3AD1" w:rsidRDefault="005228EB" w:rsidP="005228EB">
      <w:pPr>
        <w:rPr>
          <w:rFonts w:eastAsia="Times New Roman" w:cstheme="minorHAnsi"/>
          <w:bCs/>
          <w:sz w:val="32"/>
          <w:szCs w:val="32"/>
          <w:lang w:eastAsia="fr-CA"/>
        </w:rPr>
      </w:pPr>
      <w:r w:rsidRPr="00BA3AD1">
        <w:rPr>
          <w:rFonts w:eastAsia="Times New Roman" w:cstheme="minorHAnsi"/>
          <w:bCs/>
          <w:sz w:val="32"/>
          <w:szCs w:val="32"/>
          <w:lang w:eastAsia="fr-CA"/>
        </w:rPr>
        <w:t xml:space="preserve">SOMMAIRE </w:t>
      </w:r>
    </w:p>
    <w:p w:rsidR="005228EB" w:rsidRPr="00BA3AD1" w:rsidRDefault="005228EB" w:rsidP="00E77D2D">
      <w:pPr>
        <w:pStyle w:val="Paragraphedeliste"/>
        <w:numPr>
          <w:ilvl w:val="0"/>
          <w:numId w:val="33"/>
        </w:numPr>
        <w:jc w:val="both"/>
        <w:rPr>
          <w:rFonts w:eastAsia="Times New Roman" w:cstheme="minorHAnsi"/>
          <w:bCs/>
          <w:sz w:val="32"/>
          <w:szCs w:val="32"/>
          <w:lang w:eastAsia="fr-CA"/>
        </w:rPr>
      </w:pPr>
      <w:r w:rsidRPr="00BA3AD1">
        <w:rPr>
          <w:rFonts w:eastAsia="Times New Roman" w:cstheme="minorHAnsi"/>
          <w:bCs/>
          <w:sz w:val="32"/>
          <w:szCs w:val="32"/>
          <w:lang w:eastAsia="fr-CA"/>
        </w:rPr>
        <w:t>Introduction</w:t>
      </w:r>
    </w:p>
    <w:p w:rsidR="005228EB" w:rsidRPr="00BA3AD1" w:rsidRDefault="005228EB" w:rsidP="00E77D2D">
      <w:pPr>
        <w:pStyle w:val="Paragraphedeliste"/>
        <w:numPr>
          <w:ilvl w:val="0"/>
          <w:numId w:val="33"/>
        </w:numPr>
        <w:jc w:val="both"/>
        <w:rPr>
          <w:rFonts w:eastAsia="Times New Roman" w:cstheme="minorHAnsi"/>
          <w:bCs/>
          <w:sz w:val="32"/>
          <w:szCs w:val="32"/>
          <w:lang w:eastAsia="fr-CA"/>
        </w:rPr>
      </w:pPr>
      <w:r w:rsidRPr="00BA3AD1">
        <w:rPr>
          <w:rFonts w:eastAsia="Times New Roman" w:cstheme="minorHAnsi"/>
          <w:bCs/>
          <w:sz w:val="32"/>
          <w:szCs w:val="32"/>
          <w:lang w:eastAsia="fr-CA"/>
        </w:rPr>
        <w:t xml:space="preserve">Les instances et structures des marchés </w:t>
      </w:r>
    </w:p>
    <w:p w:rsidR="005228EB" w:rsidRPr="00BA3AD1" w:rsidRDefault="005228EB" w:rsidP="00E77D2D">
      <w:pPr>
        <w:pStyle w:val="Paragraphedeliste"/>
        <w:numPr>
          <w:ilvl w:val="1"/>
          <w:numId w:val="33"/>
        </w:numPr>
        <w:jc w:val="both"/>
        <w:rPr>
          <w:rFonts w:eastAsia="Times New Roman" w:cstheme="minorHAnsi"/>
          <w:bCs/>
          <w:sz w:val="24"/>
          <w:szCs w:val="24"/>
          <w:lang w:eastAsia="fr-CA"/>
        </w:rPr>
      </w:pPr>
      <w:r w:rsidRPr="00BA3AD1">
        <w:rPr>
          <w:rFonts w:eastAsia="Times New Roman" w:cstheme="minorHAnsi"/>
          <w:bCs/>
          <w:sz w:val="24"/>
          <w:szCs w:val="24"/>
          <w:lang w:eastAsia="fr-CA"/>
        </w:rPr>
        <w:t>La Personne Responsable des Marchés Publics (PRMP)</w:t>
      </w:r>
    </w:p>
    <w:p w:rsidR="005228EB" w:rsidRPr="00BA3AD1" w:rsidRDefault="005228EB" w:rsidP="00E77D2D">
      <w:pPr>
        <w:pStyle w:val="Paragraphedeliste"/>
        <w:numPr>
          <w:ilvl w:val="0"/>
          <w:numId w:val="33"/>
        </w:numPr>
        <w:jc w:val="both"/>
        <w:rPr>
          <w:rFonts w:eastAsia="Times New Roman" w:cstheme="minorHAnsi"/>
          <w:bCs/>
          <w:sz w:val="24"/>
          <w:szCs w:val="24"/>
          <w:lang w:eastAsia="fr-CA"/>
        </w:rPr>
      </w:pPr>
      <w:r w:rsidRPr="00BA3AD1">
        <w:rPr>
          <w:rFonts w:eastAsia="Times New Roman" w:cstheme="minorHAnsi"/>
          <w:bCs/>
          <w:sz w:val="32"/>
          <w:szCs w:val="32"/>
          <w:lang w:eastAsia="fr-CA"/>
        </w:rPr>
        <w:t xml:space="preserve">II.1.2 </w:t>
      </w:r>
      <w:r w:rsidRPr="00BA3AD1">
        <w:rPr>
          <w:rFonts w:eastAsia="Times New Roman" w:cstheme="minorHAnsi"/>
          <w:bCs/>
          <w:sz w:val="24"/>
          <w:szCs w:val="24"/>
          <w:lang w:eastAsia="fr-CA"/>
        </w:rPr>
        <w:t>La Commission de Passation des Marchés Publics (CPMP)</w:t>
      </w:r>
    </w:p>
    <w:p w:rsidR="005228EB" w:rsidRPr="00BA3AD1" w:rsidRDefault="005228EB" w:rsidP="00E77D2D">
      <w:pPr>
        <w:pStyle w:val="Paragraphedeliste"/>
        <w:numPr>
          <w:ilvl w:val="0"/>
          <w:numId w:val="33"/>
        </w:numPr>
        <w:jc w:val="both"/>
        <w:rPr>
          <w:rFonts w:eastAsia="Times New Roman" w:cstheme="minorHAnsi"/>
          <w:bCs/>
          <w:sz w:val="24"/>
          <w:szCs w:val="24"/>
          <w:lang w:eastAsia="fr-CA"/>
        </w:rPr>
      </w:pPr>
      <w:r w:rsidRPr="00BA3AD1">
        <w:rPr>
          <w:rFonts w:eastAsia="Times New Roman" w:cstheme="minorHAnsi"/>
          <w:bCs/>
          <w:sz w:val="32"/>
          <w:szCs w:val="32"/>
          <w:lang w:eastAsia="fr-CA"/>
        </w:rPr>
        <w:t xml:space="preserve">II.2 </w:t>
      </w:r>
      <w:r w:rsidRPr="00BA3AD1">
        <w:rPr>
          <w:rFonts w:eastAsia="Times New Roman" w:cstheme="minorHAnsi"/>
          <w:bCs/>
          <w:sz w:val="24"/>
          <w:szCs w:val="24"/>
          <w:lang w:eastAsia="fr-CA"/>
        </w:rPr>
        <w:t>La Commission Nationale de Contrôle des Marchés Publics (CNCMP)</w:t>
      </w:r>
    </w:p>
    <w:p w:rsidR="005228EB" w:rsidRPr="00BA3AD1" w:rsidRDefault="005228EB" w:rsidP="00E77D2D">
      <w:pPr>
        <w:pStyle w:val="Paragraphedeliste"/>
        <w:numPr>
          <w:ilvl w:val="0"/>
          <w:numId w:val="33"/>
        </w:numPr>
        <w:jc w:val="both"/>
        <w:rPr>
          <w:rFonts w:eastAsia="Times New Roman" w:cstheme="minorHAnsi"/>
          <w:bCs/>
          <w:sz w:val="32"/>
          <w:szCs w:val="32"/>
          <w:lang w:eastAsia="fr-CA"/>
        </w:rPr>
      </w:pPr>
      <w:r w:rsidRPr="00BA3AD1">
        <w:rPr>
          <w:rFonts w:eastAsia="Times New Roman" w:cstheme="minorHAnsi"/>
          <w:bCs/>
          <w:sz w:val="32"/>
          <w:szCs w:val="32"/>
          <w:lang w:eastAsia="fr-CA"/>
        </w:rPr>
        <w:t>II.3 L’Autorité de Régulation des Marchés Publics (ARMP).</w:t>
      </w:r>
    </w:p>
    <w:p w:rsidR="005228EB" w:rsidRPr="00BA3AD1" w:rsidRDefault="005228EB" w:rsidP="00E77D2D">
      <w:pPr>
        <w:pStyle w:val="Paragraphedeliste"/>
        <w:numPr>
          <w:ilvl w:val="0"/>
          <w:numId w:val="33"/>
        </w:numPr>
        <w:jc w:val="both"/>
        <w:rPr>
          <w:rFonts w:eastAsia="Times New Roman" w:cstheme="minorHAnsi"/>
          <w:bCs/>
          <w:sz w:val="32"/>
          <w:szCs w:val="32"/>
          <w:lang w:eastAsia="fr-CA"/>
        </w:rPr>
      </w:pPr>
      <w:r w:rsidRPr="00BA3AD1">
        <w:rPr>
          <w:rFonts w:eastAsia="Times New Roman" w:cstheme="minorHAnsi"/>
          <w:bCs/>
          <w:sz w:val="32"/>
          <w:szCs w:val="32"/>
          <w:lang w:eastAsia="fr-CA"/>
        </w:rPr>
        <w:t xml:space="preserve">III. Seuils de compétences </w:t>
      </w:r>
    </w:p>
    <w:p w:rsidR="005228EB" w:rsidRPr="00BA3AD1" w:rsidRDefault="005228EB" w:rsidP="00E77D2D">
      <w:pPr>
        <w:pStyle w:val="Paragraphedeliste"/>
        <w:numPr>
          <w:ilvl w:val="0"/>
          <w:numId w:val="33"/>
        </w:numPr>
        <w:jc w:val="both"/>
        <w:rPr>
          <w:rFonts w:eastAsia="Times New Roman" w:cstheme="minorHAnsi"/>
          <w:bCs/>
          <w:sz w:val="32"/>
          <w:szCs w:val="32"/>
          <w:lang w:eastAsia="fr-CA"/>
        </w:rPr>
      </w:pPr>
      <w:r w:rsidRPr="00BA3AD1">
        <w:rPr>
          <w:rFonts w:eastAsia="Times New Roman" w:cstheme="minorHAnsi"/>
          <w:bCs/>
          <w:sz w:val="32"/>
          <w:szCs w:val="32"/>
          <w:lang w:eastAsia="fr-CA"/>
        </w:rPr>
        <w:t>VI .procédures de passation</w:t>
      </w:r>
    </w:p>
    <w:p w:rsidR="005228EB" w:rsidRPr="00BA3AD1" w:rsidRDefault="005228EB" w:rsidP="00F875BD">
      <w:pPr>
        <w:jc w:val="both"/>
        <w:rPr>
          <w:rFonts w:eastAsia="Times New Roman" w:cstheme="minorHAnsi"/>
          <w:bCs/>
          <w:sz w:val="32"/>
          <w:szCs w:val="32"/>
          <w:lang w:eastAsia="fr-CA"/>
        </w:rPr>
      </w:pPr>
      <w:r w:rsidRPr="00BA3AD1">
        <w:rPr>
          <w:rFonts w:eastAsia="Times New Roman" w:cstheme="minorHAnsi"/>
          <w:bCs/>
          <w:sz w:val="32"/>
          <w:szCs w:val="32"/>
          <w:lang w:eastAsia="fr-CA"/>
        </w:rPr>
        <w:t xml:space="preserve">        1. </w:t>
      </w:r>
      <w:r w:rsidRPr="00BA3AD1">
        <w:rPr>
          <w:rFonts w:eastAsia="Times New Roman" w:cstheme="minorHAnsi"/>
          <w:bCs/>
          <w:sz w:val="24"/>
          <w:szCs w:val="24"/>
          <w:lang w:eastAsia="fr-CA"/>
        </w:rPr>
        <w:t>Appels d’offres</w:t>
      </w:r>
    </w:p>
    <w:p w:rsidR="005228EB" w:rsidRPr="00BA3AD1" w:rsidRDefault="005228EB" w:rsidP="00F875BD">
      <w:pPr>
        <w:jc w:val="both"/>
        <w:rPr>
          <w:rFonts w:eastAsia="Times New Roman" w:cstheme="minorHAnsi"/>
          <w:bCs/>
          <w:sz w:val="24"/>
          <w:szCs w:val="24"/>
          <w:lang w:eastAsia="fr-CA"/>
        </w:rPr>
      </w:pPr>
      <w:r w:rsidRPr="00BA3AD1">
        <w:rPr>
          <w:rFonts w:eastAsia="Times New Roman" w:cstheme="minorHAnsi"/>
          <w:bCs/>
          <w:sz w:val="32"/>
          <w:szCs w:val="32"/>
          <w:lang w:eastAsia="fr-CA"/>
        </w:rPr>
        <w:t xml:space="preserve">       2. </w:t>
      </w:r>
      <w:r w:rsidRPr="00BA3AD1">
        <w:rPr>
          <w:rFonts w:eastAsia="Times New Roman" w:cstheme="minorHAnsi"/>
          <w:bCs/>
          <w:sz w:val="24"/>
          <w:szCs w:val="24"/>
          <w:lang w:eastAsia="fr-CA"/>
        </w:rPr>
        <w:t>Appels d’offres Ouverts </w:t>
      </w:r>
    </w:p>
    <w:p w:rsidR="005228EB" w:rsidRPr="00BA3AD1" w:rsidRDefault="005228EB" w:rsidP="00F875BD">
      <w:pPr>
        <w:jc w:val="both"/>
        <w:rPr>
          <w:rFonts w:eastAsia="Times New Roman" w:cstheme="minorHAnsi"/>
          <w:bCs/>
          <w:sz w:val="24"/>
          <w:szCs w:val="24"/>
          <w:lang w:eastAsia="fr-CA"/>
        </w:rPr>
      </w:pPr>
      <w:r w:rsidRPr="00BA3AD1">
        <w:rPr>
          <w:rFonts w:eastAsia="Times New Roman" w:cstheme="minorHAnsi"/>
          <w:bCs/>
          <w:sz w:val="32"/>
          <w:szCs w:val="32"/>
          <w:lang w:eastAsia="fr-CA"/>
        </w:rPr>
        <w:t xml:space="preserve">      3. </w:t>
      </w:r>
      <w:r w:rsidRPr="00BA3AD1">
        <w:rPr>
          <w:rFonts w:eastAsia="Times New Roman" w:cstheme="minorHAnsi"/>
          <w:bCs/>
          <w:sz w:val="24"/>
          <w:szCs w:val="24"/>
          <w:lang w:eastAsia="fr-CA"/>
        </w:rPr>
        <w:t>Appels d’offres Restreints </w:t>
      </w:r>
    </w:p>
    <w:p w:rsidR="005228EB" w:rsidRPr="00BA3AD1" w:rsidRDefault="005228EB" w:rsidP="00F875BD">
      <w:pPr>
        <w:jc w:val="both"/>
        <w:rPr>
          <w:rFonts w:eastAsia="Times New Roman" w:cstheme="minorHAnsi"/>
          <w:bCs/>
          <w:sz w:val="32"/>
          <w:szCs w:val="32"/>
          <w:lang w:eastAsia="fr-CA"/>
        </w:rPr>
      </w:pPr>
      <w:r w:rsidRPr="00BA3AD1">
        <w:rPr>
          <w:rFonts w:eastAsia="Times New Roman" w:cstheme="minorHAnsi"/>
          <w:bCs/>
          <w:sz w:val="32"/>
          <w:szCs w:val="32"/>
          <w:lang w:eastAsia="fr-CA"/>
        </w:rPr>
        <w:t xml:space="preserve">     4. </w:t>
      </w:r>
      <w:r w:rsidRPr="00BA3AD1">
        <w:rPr>
          <w:rFonts w:eastAsia="Times New Roman" w:cstheme="minorHAnsi"/>
          <w:bCs/>
          <w:sz w:val="24"/>
          <w:szCs w:val="24"/>
          <w:lang w:eastAsia="fr-CA"/>
        </w:rPr>
        <w:t>Appels d’offres en deux Étapes</w:t>
      </w:r>
    </w:p>
    <w:p w:rsidR="005228EB" w:rsidRPr="00BA3AD1" w:rsidRDefault="005228EB" w:rsidP="00F875BD">
      <w:pPr>
        <w:jc w:val="both"/>
        <w:rPr>
          <w:rFonts w:eastAsia="Times New Roman" w:cstheme="minorHAnsi"/>
          <w:bCs/>
          <w:sz w:val="32"/>
          <w:szCs w:val="32"/>
          <w:lang w:eastAsia="fr-CA"/>
        </w:rPr>
      </w:pPr>
      <w:r w:rsidRPr="00BA3AD1">
        <w:rPr>
          <w:rFonts w:eastAsia="Times New Roman" w:cstheme="minorHAnsi"/>
          <w:bCs/>
          <w:sz w:val="32"/>
          <w:szCs w:val="32"/>
          <w:lang w:eastAsia="fr-CA"/>
        </w:rPr>
        <w:t xml:space="preserve">     5.  </w:t>
      </w:r>
      <w:r w:rsidRPr="00BA3AD1">
        <w:rPr>
          <w:rFonts w:eastAsia="Times New Roman" w:cstheme="minorHAnsi"/>
          <w:bCs/>
          <w:sz w:val="24"/>
          <w:szCs w:val="24"/>
          <w:lang w:eastAsia="fr-CA"/>
        </w:rPr>
        <w:t>Appels d’offres avec Concours</w:t>
      </w:r>
      <w:r w:rsidRPr="00BA3AD1">
        <w:rPr>
          <w:rFonts w:eastAsia="Times New Roman" w:cstheme="minorHAnsi"/>
          <w:bCs/>
          <w:sz w:val="32"/>
          <w:szCs w:val="32"/>
          <w:lang w:eastAsia="fr-CA"/>
        </w:rPr>
        <w:t> </w:t>
      </w:r>
    </w:p>
    <w:p w:rsidR="005228EB" w:rsidRPr="00BA3AD1" w:rsidRDefault="005228EB" w:rsidP="00F875BD">
      <w:pPr>
        <w:jc w:val="both"/>
        <w:rPr>
          <w:rFonts w:eastAsia="Times New Roman" w:cstheme="minorHAnsi"/>
          <w:bCs/>
          <w:sz w:val="32"/>
          <w:szCs w:val="32"/>
          <w:lang w:eastAsia="fr-CA"/>
        </w:rPr>
      </w:pPr>
      <w:r w:rsidRPr="00BA3AD1">
        <w:rPr>
          <w:rFonts w:eastAsia="Times New Roman" w:cstheme="minorHAnsi"/>
          <w:bCs/>
          <w:sz w:val="32"/>
          <w:szCs w:val="32"/>
          <w:lang w:eastAsia="fr-CA"/>
        </w:rPr>
        <w:t xml:space="preserve">    6. </w:t>
      </w:r>
      <w:r w:rsidRPr="00BA3AD1">
        <w:rPr>
          <w:rFonts w:eastAsia="Times New Roman" w:cstheme="minorHAnsi"/>
          <w:bCs/>
          <w:sz w:val="24"/>
          <w:szCs w:val="24"/>
          <w:lang w:eastAsia="fr-CA"/>
        </w:rPr>
        <w:t>Marchés de Prestations Intellectuelles</w:t>
      </w:r>
    </w:p>
    <w:p w:rsidR="005228EB" w:rsidRPr="00BA3AD1" w:rsidRDefault="005228EB" w:rsidP="00F875BD">
      <w:pPr>
        <w:jc w:val="both"/>
        <w:rPr>
          <w:rFonts w:eastAsia="Times New Roman" w:cstheme="minorHAnsi"/>
          <w:bCs/>
          <w:sz w:val="24"/>
          <w:szCs w:val="24"/>
          <w:lang w:eastAsia="fr-CA"/>
        </w:rPr>
      </w:pPr>
      <w:r w:rsidRPr="00BA3AD1">
        <w:rPr>
          <w:rFonts w:eastAsia="Times New Roman" w:cstheme="minorHAnsi"/>
          <w:bCs/>
          <w:sz w:val="32"/>
          <w:szCs w:val="32"/>
          <w:lang w:eastAsia="fr-CA"/>
        </w:rPr>
        <w:t xml:space="preserve">    7. </w:t>
      </w:r>
      <w:r w:rsidRPr="00BA3AD1">
        <w:rPr>
          <w:rFonts w:eastAsia="Times New Roman" w:cstheme="minorHAnsi"/>
          <w:bCs/>
          <w:sz w:val="24"/>
          <w:szCs w:val="24"/>
          <w:lang w:eastAsia="fr-CA"/>
        </w:rPr>
        <w:t>Marches à Commande  et  Marches de Clientèle</w:t>
      </w:r>
    </w:p>
    <w:p w:rsidR="005228EB" w:rsidRPr="00BA3AD1" w:rsidRDefault="005228EB" w:rsidP="00F875BD">
      <w:pPr>
        <w:jc w:val="both"/>
        <w:rPr>
          <w:rFonts w:eastAsia="Times New Roman" w:cstheme="minorHAnsi"/>
          <w:bCs/>
          <w:sz w:val="32"/>
          <w:szCs w:val="32"/>
          <w:lang w:eastAsia="fr-CA"/>
        </w:rPr>
      </w:pPr>
      <w:r w:rsidRPr="00BA3AD1">
        <w:rPr>
          <w:rFonts w:eastAsia="Times New Roman" w:cstheme="minorHAnsi"/>
          <w:bCs/>
          <w:sz w:val="32"/>
          <w:szCs w:val="32"/>
          <w:lang w:eastAsia="fr-CA"/>
        </w:rPr>
        <w:t xml:space="preserve">    8. </w:t>
      </w:r>
      <w:r w:rsidRPr="00BA3AD1">
        <w:rPr>
          <w:rFonts w:eastAsia="Times New Roman" w:cstheme="minorHAnsi"/>
          <w:bCs/>
          <w:sz w:val="24"/>
          <w:szCs w:val="24"/>
          <w:lang w:eastAsia="fr-CA"/>
        </w:rPr>
        <w:t>Marchés  par Entente Directe</w:t>
      </w:r>
      <w:r w:rsidRPr="00BA3AD1">
        <w:rPr>
          <w:rFonts w:eastAsia="Times New Roman" w:cstheme="minorHAnsi"/>
          <w:bCs/>
          <w:sz w:val="32"/>
          <w:szCs w:val="32"/>
          <w:lang w:eastAsia="fr-CA"/>
        </w:rPr>
        <w:t xml:space="preserve">  </w:t>
      </w:r>
    </w:p>
    <w:p w:rsidR="005228EB" w:rsidRPr="00BA3AD1" w:rsidRDefault="005228EB" w:rsidP="00F875BD">
      <w:pPr>
        <w:jc w:val="both"/>
        <w:rPr>
          <w:rFonts w:eastAsia="Times New Roman" w:cstheme="minorHAnsi"/>
          <w:bCs/>
          <w:sz w:val="32"/>
          <w:szCs w:val="32"/>
          <w:lang w:eastAsia="fr-CA"/>
        </w:rPr>
      </w:pPr>
      <w:r w:rsidRPr="00BA3AD1">
        <w:rPr>
          <w:rFonts w:eastAsia="Times New Roman" w:cstheme="minorHAnsi"/>
          <w:bCs/>
          <w:sz w:val="32"/>
          <w:szCs w:val="32"/>
          <w:lang w:eastAsia="fr-CA"/>
        </w:rPr>
        <w:t>V. Avantages et recommandations</w:t>
      </w:r>
    </w:p>
    <w:p w:rsidR="005228EB" w:rsidRPr="00BA3AD1" w:rsidRDefault="005228EB" w:rsidP="00F875BD">
      <w:pPr>
        <w:jc w:val="both"/>
        <w:rPr>
          <w:rFonts w:eastAsia="Times New Roman" w:cstheme="minorHAnsi"/>
          <w:b/>
          <w:bCs/>
          <w:color w:val="000000"/>
          <w:lang w:eastAsia="fr-FR"/>
        </w:rPr>
      </w:pPr>
      <w:r w:rsidRPr="00BA3AD1">
        <w:rPr>
          <w:rFonts w:eastAsia="Times New Roman" w:cstheme="minorHAnsi"/>
          <w:bCs/>
          <w:sz w:val="32"/>
          <w:szCs w:val="32"/>
          <w:lang w:eastAsia="fr-CA"/>
        </w:rPr>
        <w:t>IV .Annexes (liste des textes réglementaires</w:t>
      </w:r>
    </w:p>
    <w:p w:rsidR="005228EB" w:rsidRPr="00BA3AD1" w:rsidRDefault="005228EB" w:rsidP="005228EB">
      <w:pPr>
        <w:rPr>
          <w:rFonts w:eastAsia="Times New Roman" w:cstheme="minorHAnsi"/>
          <w:b/>
          <w:bCs/>
          <w:color w:val="000000"/>
          <w:lang w:eastAsia="fr-FR"/>
        </w:rPr>
      </w:pPr>
    </w:p>
    <w:p w:rsidR="005228EB" w:rsidRPr="00BA3AD1" w:rsidRDefault="005228EB" w:rsidP="005228EB">
      <w:pPr>
        <w:pStyle w:val="Titre3"/>
        <w:numPr>
          <w:ilvl w:val="0"/>
          <w:numId w:val="0"/>
        </w:numPr>
        <w:rPr>
          <w:rFonts w:asciiTheme="minorHAnsi" w:hAnsiTheme="minorHAnsi" w:cstheme="minorHAnsi"/>
          <w:b w:val="0"/>
          <w:bCs/>
          <w:color w:val="000000"/>
          <w:lang w:eastAsia="fr-FR"/>
        </w:rPr>
      </w:pPr>
    </w:p>
    <w:p w:rsidR="005228EB" w:rsidRPr="00BA3AD1" w:rsidRDefault="005228EB" w:rsidP="005228EB">
      <w:pPr>
        <w:pStyle w:val="Titre3"/>
        <w:numPr>
          <w:ilvl w:val="0"/>
          <w:numId w:val="0"/>
        </w:numPr>
        <w:rPr>
          <w:rFonts w:asciiTheme="minorHAnsi" w:hAnsiTheme="minorHAnsi" w:cstheme="minorHAnsi"/>
          <w:sz w:val="44"/>
          <w:szCs w:val="44"/>
          <w:lang w:val="fr-FR"/>
        </w:rPr>
      </w:pPr>
      <w:bookmarkStart w:id="0" w:name="_Toc327789290"/>
      <w:r w:rsidRPr="00BA3AD1">
        <w:rPr>
          <w:rFonts w:asciiTheme="minorHAnsi" w:hAnsiTheme="minorHAnsi" w:cstheme="minorHAnsi"/>
          <w:sz w:val="44"/>
          <w:szCs w:val="44"/>
          <w:lang w:val="fr-FR"/>
        </w:rPr>
        <w:t>Abréviations</w:t>
      </w:r>
      <w:bookmarkEnd w:id="0"/>
    </w:p>
    <w:p w:rsidR="005228EB" w:rsidRPr="00BA3AD1" w:rsidRDefault="005228EB" w:rsidP="005228EB">
      <w:pPr>
        <w:rPr>
          <w:rFonts w:eastAsia="Calibri" w:cstheme="minorHAnsi"/>
        </w:rPr>
      </w:pPr>
    </w:p>
    <w:p w:rsidR="005228EB" w:rsidRPr="00BA3AD1" w:rsidRDefault="005228EB" w:rsidP="005228EB">
      <w:pPr>
        <w:pStyle w:val="Corpsdetexte"/>
        <w:jc w:val="both"/>
        <w:rPr>
          <w:rFonts w:asciiTheme="minorHAnsi" w:hAnsiTheme="minorHAnsi" w:cstheme="minorHAnsi"/>
          <w:bCs/>
          <w:sz w:val="32"/>
          <w:szCs w:val="32"/>
          <w:lang w:val="fr-FR"/>
        </w:rPr>
      </w:pPr>
      <w:r w:rsidRPr="00BA3AD1">
        <w:rPr>
          <w:rFonts w:asciiTheme="minorHAnsi" w:hAnsiTheme="minorHAnsi" w:cstheme="minorHAnsi"/>
          <w:b/>
          <w:sz w:val="32"/>
          <w:szCs w:val="32"/>
          <w:lang w:val="fr-FR"/>
        </w:rPr>
        <w:t xml:space="preserve">AOI : </w:t>
      </w:r>
      <w:r w:rsidRPr="00BA3AD1">
        <w:rPr>
          <w:rFonts w:asciiTheme="minorHAnsi" w:hAnsiTheme="minorHAnsi" w:cstheme="minorHAnsi"/>
          <w:b/>
          <w:sz w:val="32"/>
          <w:szCs w:val="32"/>
          <w:lang w:val="fr-FR"/>
        </w:rPr>
        <w:tab/>
      </w:r>
      <w:r w:rsidRPr="00BA3AD1">
        <w:rPr>
          <w:rFonts w:asciiTheme="minorHAnsi" w:hAnsiTheme="minorHAnsi" w:cstheme="minorHAnsi"/>
          <w:b/>
          <w:sz w:val="32"/>
          <w:szCs w:val="32"/>
          <w:lang w:val="fr-FR"/>
        </w:rPr>
        <w:tab/>
      </w:r>
      <w:r w:rsidRPr="00BA3AD1">
        <w:rPr>
          <w:rFonts w:asciiTheme="minorHAnsi" w:hAnsiTheme="minorHAnsi" w:cstheme="minorHAnsi"/>
          <w:bCs/>
          <w:sz w:val="32"/>
          <w:szCs w:val="32"/>
          <w:lang w:val="fr-FR"/>
        </w:rPr>
        <w:t>Appel d’offres international</w:t>
      </w:r>
    </w:p>
    <w:p w:rsidR="005228EB" w:rsidRPr="00BA3AD1" w:rsidRDefault="005228EB" w:rsidP="005228EB">
      <w:pPr>
        <w:pStyle w:val="Corpsdetexte"/>
        <w:jc w:val="both"/>
        <w:rPr>
          <w:rFonts w:asciiTheme="minorHAnsi" w:hAnsiTheme="minorHAnsi" w:cstheme="minorHAnsi"/>
          <w:bCs/>
          <w:sz w:val="32"/>
          <w:szCs w:val="32"/>
          <w:lang w:val="fr-FR"/>
        </w:rPr>
      </w:pPr>
      <w:r w:rsidRPr="00BA3AD1">
        <w:rPr>
          <w:rFonts w:asciiTheme="minorHAnsi" w:hAnsiTheme="minorHAnsi" w:cstheme="minorHAnsi"/>
          <w:b/>
          <w:sz w:val="32"/>
          <w:szCs w:val="32"/>
          <w:lang w:val="fr-FR"/>
        </w:rPr>
        <w:t xml:space="preserve">AON : </w:t>
      </w:r>
      <w:r w:rsidRPr="00BA3AD1">
        <w:rPr>
          <w:rFonts w:asciiTheme="minorHAnsi" w:hAnsiTheme="minorHAnsi" w:cstheme="minorHAnsi"/>
          <w:b/>
          <w:sz w:val="32"/>
          <w:szCs w:val="32"/>
          <w:lang w:val="fr-FR"/>
        </w:rPr>
        <w:tab/>
      </w:r>
      <w:r w:rsidRPr="00BA3AD1">
        <w:rPr>
          <w:rFonts w:asciiTheme="minorHAnsi" w:hAnsiTheme="minorHAnsi" w:cstheme="minorHAnsi"/>
          <w:b/>
          <w:sz w:val="32"/>
          <w:szCs w:val="32"/>
          <w:lang w:val="fr-FR"/>
        </w:rPr>
        <w:tab/>
      </w:r>
      <w:r w:rsidRPr="00BA3AD1">
        <w:rPr>
          <w:rFonts w:asciiTheme="minorHAnsi" w:hAnsiTheme="minorHAnsi" w:cstheme="minorHAnsi"/>
          <w:bCs/>
          <w:sz w:val="32"/>
          <w:szCs w:val="32"/>
          <w:lang w:val="fr-FR"/>
        </w:rPr>
        <w:t>Appel d’offres national</w:t>
      </w:r>
    </w:p>
    <w:p w:rsidR="005228EB" w:rsidRPr="00BA3AD1" w:rsidRDefault="005228EB" w:rsidP="005228EB">
      <w:pPr>
        <w:pStyle w:val="Corpsdetexte"/>
        <w:jc w:val="both"/>
        <w:rPr>
          <w:rFonts w:asciiTheme="minorHAnsi" w:hAnsiTheme="minorHAnsi" w:cstheme="minorHAnsi"/>
          <w:b/>
          <w:sz w:val="32"/>
          <w:szCs w:val="32"/>
          <w:lang w:val="fr-FR"/>
        </w:rPr>
      </w:pPr>
      <w:r w:rsidRPr="00BA3AD1">
        <w:rPr>
          <w:rFonts w:asciiTheme="minorHAnsi" w:hAnsiTheme="minorHAnsi" w:cstheme="minorHAnsi"/>
          <w:b/>
          <w:sz w:val="32"/>
          <w:szCs w:val="32"/>
          <w:lang w:val="fr-FR"/>
        </w:rPr>
        <w:t xml:space="preserve">ARMP : </w:t>
      </w:r>
      <w:r w:rsidRPr="00BA3AD1">
        <w:rPr>
          <w:rFonts w:asciiTheme="minorHAnsi" w:hAnsiTheme="minorHAnsi" w:cstheme="minorHAnsi"/>
          <w:b/>
          <w:sz w:val="32"/>
          <w:szCs w:val="32"/>
          <w:lang w:val="fr-FR"/>
        </w:rPr>
        <w:tab/>
      </w:r>
      <w:r w:rsidRPr="00BA3AD1">
        <w:rPr>
          <w:rFonts w:asciiTheme="minorHAnsi" w:hAnsiTheme="minorHAnsi" w:cstheme="minorHAnsi"/>
          <w:b/>
          <w:sz w:val="32"/>
          <w:szCs w:val="32"/>
          <w:lang w:val="fr-FR"/>
        </w:rPr>
        <w:tab/>
      </w:r>
      <w:r w:rsidRPr="00BA3AD1">
        <w:rPr>
          <w:rFonts w:asciiTheme="minorHAnsi" w:hAnsiTheme="minorHAnsi" w:cstheme="minorHAnsi"/>
          <w:bCs/>
          <w:sz w:val="32"/>
          <w:szCs w:val="32"/>
          <w:lang w:val="fr-FR"/>
        </w:rPr>
        <w:t>Autorité de Régulation des Marchés Publics</w:t>
      </w:r>
    </w:p>
    <w:p w:rsidR="005228EB" w:rsidRPr="00BA3AD1" w:rsidRDefault="005228EB" w:rsidP="005228EB">
      <w:pPr>
        <w:pStyle w:val="Corpsdetexte"/>
        <w:jc w:val="both"/>
        <w:rPr>
          <w:rFonts w:asciiTheme="minorHAnsi" w:hAnsiTheme="minorHAnsi" w:cstheme="minorHAnsi"/>
          <w:bCs/>
          <w:sz w:val="32"/>
          <w:szCs w:val="32"/>
          <w:lang w:val="fr-FR"/>
        </w:rPr>
      </w:pPr>
      <w:r w:rsidRPr="00BA3AD1">
        <w:rPr>
          <w:rFonts w:asciiTheme="minorHAnsi" w:hAnsiTheme="minorHAnsi" w:cstheme="minorHAnsi"/>
          <w:b/>
          <w:sz w:val="32"/>
          <w:szCs w:val="32"/>
          <w:lang w:val="fr-FR"/>
        </w:rPr>
        <w:t>CNCMP :</w:t>
      </w:r>
      <w:r w:rsidRPr="00BA3AD1">
        <w:rPr>
          <w:rFonts w:asciiTheme="minorHAnsi" w:hAnsiTheme="minorHAnsi" w:cstheme="minorHAnsi"/>
          <w:b/>
          <w:sz w:val="32"/>
          <w:szCs w:val="32"/>
          <w:lang w:val="fr-FR"/>
        </w:rPr>
        <w:tab/>
      </w:r>
      <w:r w:rsidRPr="00BA3AD1">
        <w:rPr>
          <w:rFonts w:asciiTheme="minorHAnsi" w:hAnsiTheme="minorHAnsi" w:cstheme="minorHAnsi"/>
          <w:bCs/>
          <w:sz w:val="32"/>
          <w:szCs w:val="32"/>
          <w:lang w:val="fr-FR"/>
        </w:rPr>
        <w:t xml:space="preserve">Commission Nationale de Contrôle des         </w:t>
      </w:r>
    </w:p>
    <w:p w:rsidR="005228EB" w:rsidRPr="00BA3AD1" w:rsidRDefault="005228EB" w:rsidP="005228EB">
      <w:pPr>
        <w:pStyle w:val="Corpsdetexte"/>
        <w:jc w:val="both"/>
        <w:rPr>
          <w:rFonts w:asciiTheme="minorHAnsi" w:hAnsiTheme="minorHAnsi" w:cstheme="minorHAnsi"/>
          <w:b/>
          <w:sz w:val="32"/>
          <w:szCs w:val="32"/>
          <w:lang w:val="fr-FR"/>
        </w:rPr>
      </w:pPr>
      <w:r w:rsidRPr="00BA3AD1">
        <w:rPr>
          <w:rFonts w:asciiTheme="minorHAnsi" w:hAnsiTheme="minorHAnsi" w:cstheme="minorHAnsi"/>
          <w:bCs/>
          <w:sz w:val="32"/>
          <w:szCs w:val="32"/>
          <w:lang w:val="fr-FR"/>
        </w:rPr>
        <w:t xml:space="preserve">                             Marchés Publics</w:t>
      </w:r>
    </w:p>
    <w:p w:rsidR="005228EB" w:rsidRPr="00BA3AD1" w:rsidRDefault="005228EB" w:rsidP="005228EB">
      <w:pPr>
        <w:pStyle w:val="Corpsdetexte"/>
        <w:jc w:val="both"/>
        <w:rPr>
          <w:rFonts w:asciiTheme="minorHAnsi" w:hAnsiTheme="minorHAnsi" w:cstheme="minorHAnsi"/>
          <w:b/>
          <w:sz w:val="32"/>
          <w:szCs w:val="32"/>
          <w:lang w:val="fr-FR"/>
        </w:rPr>
      </w:pPr>
      <w:r w:rsidRPr="00BA3AD1">
        <w:rPr>
          <w:rFonts w:asciiTheme="minorHAnsi" w:hAnsiTheme="minorHAnsi" w:cstheme="minorHAnsi"/>
          <w:b/>
          <w:sz w:val="32"/>
          <w:szCs w:val="32"/>
          <w:lang w:val="fr-FR"/>
        </w:rPr>
        <w:t>CPMP :</w:t>
      </w:r>
      <w:r w:rsidRPr="00BA3AD1">
        <w:rPr>
          <w:rFonts w:asciiTheme="minorHAnsi" w:hAnsiTheme="minorHAnsi" w:cstheme="minorHAnsi"/>
          <w:b/>
          <w:sz w:val="32"/>
          <w:szCs w:val="32"/>
          <w:lang w:val="fr-FR"/>
        </w:rPr>
        <w:tab/>
      </w:r>
      <w:r w:rsidRPr="00BA3AD1">
        <w:rPr>
          <w:rFonts w:asciiTheme="minorHAnsi" w:hAnsiTheme="minorHAnsi" w:cstheme="minorHAnsi"/>
          <w:b/>
          <w:sz w:val="32"/>
          <w:szCs w:val="32"/>
          <w:lang w:val="fr-FR"/>
        </w:rPr>
        <w:tab/>
      </w:r>
      <w:r w:rsidRPr="00BA3AD1">
        <w:rPr>
          <w:rFonts w:asciiTheme="minorHAnsi" w:hAnsiTheme="minorHAnsi" w:cstheme="minorHAnsi"/>
          <w:bCs/>
          <w:sz w:val="32"/>
          <w:szCs w:val="32"/>
          <w:lang w:val="fr-FR"/>
        </w:rPr>
        <w:t>Commission de Passation des Marchés Publics</w:t>
      </w:r>
    </w:p>
    <w:p w:rsidR="005228EB" w:rsidRPr="00BA3AD1" w:rsidRDefault="005228EB" w:rsidP="005228EB">
      <w:pPr>
        <w:pStyle w:val="Corpsdetexte"/>
        <w:jc w:val="both"/>
        <w:rPr>
          <w:rFonts w:asciiTheme="minorHAnsi" w:hAnsiTheme="minorHAnsi" w:cstheme="minorHAnsi"/>
          <w:b/>
          <w:sz w:val="32"/>
          <w:szCs w:val="32"/>
          <w:lang w:val="fr-FR"/>
        </w:rPr>
      </w:pPr>
      <w:r w:rsidRPr="00BA3AD1">
        <w:rPr>
          <w:rFonts w:asciiTheme="minorHAnsi" w:hAnsiTheme="minorHAnsi" w:cstheme="minorHAnsi"/>
          <w:b/>
          <w:sz w:val="32"/>
          <w:szCs w:val="32"/>
          <w:lang w:val="fr-FR"/>
        </w:rPr>
        <w:t xml:space="preserve">DAO: </w:t>
      </w:r>
      <w:r w:rsidRPr="00BA3AD1">
        <w:rPr>
          <w:rFonts w:asciiTheme="minorHAnsi" w:hAnsiTheme="minorHAnsi" w:cstheme="minorHAnsi"/>
          <w:b/>
          <w:sz w:val="32"/>
          <w:szCs w:val="32"/>
          <w:lang w:val="fr-FR"/>
        </w:rPr>
        <w:tab/>
      </w:r>
      <w:r w:rsidRPr="00BA3AD1">
        <w:rPr>
          <w:rFonts w:asciiTheme="minorHAnsi" w:hAnsiTheme="minorHAnsi" w:cstheme="minorHAnsi"/>
          <w:b/>
          <w:sz w:val="32"/>
          <w:szCs w:val="32"/>
          <w:lang w:val="fr-FR"/>
        </w:rPr>
        <w:tab/>
      </w:r>
      <w:r w:rsidRPr="00BA3AD1">
        <w:rPr>
          <w:rFonts w:asciiTheme="minorHAnsi" w:hAnsiTheme="minorHAnsi" w:cstheme="minorHAnsi"/>
          <w:bCs/>
          <w:sz w:val="32"/>
          <w:szCs w:val="32"/>
          <w:lang w:val="fr-FR"/>
        </w:rPr>
        <w:t>Dossier D’Appel D’Offres</w:t>
      </w:r>
    </w:p>
    <w:p w:rsidR="005228EB" w:rsidRPr="00BA3AD1" w:rsidRDefault="005228EB" w:rsidP="005228EB">
      <w:pPr>
        <w:pStyle w:val="Corpsdetexte"/>
        <w:jc w:val="both"/>
        <w:rPr>
          <w:rFonts w:asciiTheme="minorHAnsi" w:hAnsiTheme="minorHAnsi" w:cstheme="minorHAnsi"/>
          <w:b/>
          <w:sz w:val="32"/>
          <w:szCs w:val="32"/>
          <w:lang w:val="fr-FR"/>
        </w:rPr>
      </w:pPr>
      <w:r w:rsidRPr="00BA3AD1">
        <w:rPr>
          <w:rFonts w:asciiTheme="minorHAnsi" w:hAnsiTheme="minorHAnsi" w:cstheme="minorHAnsi"/>
          <w:b/>
          <w:sz w:val="32"/>
          <w:szCs w:val="32"/>
          <w:lang w:val="fr-FR"/>
        </w:rPr>
        <w:t>DAOR :</w:t>
      </w:r>
      <w:r w:rsidRPr="00BA3AD1">
        <w:rPr>
          <w:rFonts w:asciiTheme="minorHAnsi" w:hAnsiTheme="minorHAnsi" w:cstheme="minorHAnsi"/>
          <w:b/>
          <w:sz w:val="32"/>
          <w:szCs w:val="32"/>
          <w:lang w:val="fr-FR"/>
        </w:rPr>
        <w:tab/>
      </w:r>
      <w:r w:rsidRPr="00BA3AD1">
        <w:rPr>
          <w:rFonts w:asciiTheme="minorHAnsi" w:hAnsiTheme="minorHAnsi" w:cstheme="minorHAnsi"/>
          <w:b/>
          <w:sz w:val="32"/>
          <w:szCs w:val="32"/>
          <w:lang w:val="fr-FR"/>
        </w:rPr>
        <w:tab/>
      </w:r>
      <w:r w:rsidRPr="00BA3AD1">
        <w:rPr>
          <w:rFonts w:asciiTheme="minorHAnsi" w:hAnsiTheme="minorHAnsi" w:cstheme="minorHAnsi"/>
          <w:bCs/>
          <w:sz w:val="32"/>
          <w:szCs w:val="32"/>
          <w:lang w:val="fr-FR"/>
        </w:rPr>
        <w:t>Dossier D’Appel D’Offres Restreint</w:t>
      </w:r>
    </w:p>
    <w:p w:rsidR="005228EB" w:rsidRPr="00BA3AD1" w:rsidRDefault="005228EB" w:rsidP="005228EB">
      <w:pPr>
        <w:pStyle w:val="Corpsdetexte"/>
        <w:jc w:val="both"/>
        <w:rPr>
          <w:rFonts w:asciiTheme="minorHAnsi" w:hAnsiTheme="minorHAnsi" w:cstheme="minorHAnsi"/>
          <w:b/>
          <w:sz w:val="32"/>
          <w:szCs w:val="32"/>
          <w:lang w:val="fr-FR"/>
        </w:rPr>
      </w:pPr>
      <w:r w:rsidRPr="00BA3AD1">
        <w:rPr>
          <w:rFonts w:asciiTheme="minorHAnsi" w:hAnsiTheme="minorHAnsi" w:cstheme="minorHAnsi"/>
          <w:b/>
          <w:sz w:val="32"/>
          <w:szCs w:val="32"/>
          <w:lang w:val="fr-FR"/>
        </w:rPr>
        <w:t>PRMP :</w:t>
      </w:r>
      <w:r w:rsidRPr="00BA3AD1">
        <w:rPr>
          <w:rFonts w:asciiTheme="minorHAnsi" w:hAnsiTheme="minorHAnsi" w:cstheme="minorHAnsi"/>
          <w:b/>
          <w:sz w:val="32"/>
          <w:szCs w:val="32"/>
          <w:lang w:val="fr-FR"/>
        </w:rPr>
        <w:tab/>
      </w:r>
      <w:r w:rsidRPr="00BA3AD1">
        <w:rPr>
          <w:rFonts w:asciiTheme="minorHAnsi" w:hAnsiTheme="minorHAnsi" w:cstheme="minorHAnsi"/>
          <w:b/>
          <w:sz w:val="32"/>
          <w:szCs w:val="32"/>
          <w:lang w:val="fr-FR"/>
        </w:rPr>
        <w:tab/>
      </w:r>
      <w:r w:rsidRPr="00BA3AD1">
        <w:rPr>
          <w:rFonts w:asciiTheme="minorHAnsi" w:hAnsiTheme="minorHAnsi" w:cstheme="minorHAnsi"/>
          <w:bCs/>
          <w:sz w:val="32"/>
          <w:szCs w:val="32"/>
          <w:lang w:val="fr-FR"/>
        </w:rPr>
        <w:t>Personne Responsable des Marchés Publics</w:t>
      </w:r>
    </w:p>
    <w:p w:rsidR="005228EB" w:rsidRPr="00BA3AD1" w:rsidRDefault="005228EB" w:rsidP="005228EB">
      <w:pPr>
        <w:pStyle w:val="Corpsdetexte"/>
        <w:jc w:val="both"/>
        <w:rPr>
          <w:rFonts w:asciiTheme="minorHAnsi" w:hAnsiTheme="minorHAnsi" w:cstheme="minorHAnsi"/>
          <w:b/>
          <w:sz w:val="32"/>
          <w:szCs w:val="32"/>
          <w:lang w:val="fr-FR"/>
        </w:rPr>
      </w:pPr>
      <w:r w:rsidRPr="00BA3AD1">
        <w:rPr>
          <w:rFonts w:asciiTheme="minorHAnsi" w:hAnsiTheme="minorHAnsi" w:cstheme="minorHAnsi"/>
          <w:b/>
          <w:sz w:val="32"/>
          <w:szCs w:val="32"/>
          <w:lang w:val="fr-FR"/>
        </w:rPr>
        <w:t>SBQ :</w:t>
      </w:r>
      <w:r w:rsidRPr="00BA3AD1">
        <w:rPr>
          <w:rFonts w:asciiTheme="minorHAnsi" w:hAnsiTheme="minorHAnsi" w:cstheme="minorHAnsi"/>
          <w:b/>
          <w:sz w:val="32"/>
          <w:szCs w:val="32"/>
          <w:lang w:val="fr-FR"/>
        </w:rPr>
        <w:tab/>
      </w:r>
      <w:r w:rsidRPr="00BA3AD1">
        <w:rPr>
          <w:rFonts w:asciiTheme="minorHAnsi" w:hAnsiTheme="minorHAnsi" w:cstheme="minorHAnsi"/>
          <w:b/>
          <w:sz w:val="32"/>
          <w:szCs w:val="32"/>
          <w:lang w:val="fr-FR"/>
        </w:rPr>
        <w:tab/>
      </w:r>
      <w:r w:rsidRPr="00BA3AD1">
        <w:rPr>
          <w:rFonts w:asciiTheme="minorHAnsi" w:hAnsiTheme="minorHAnsi" w:cstheme="minorHAnsi"/>
          <w:bCs/>
          <w:sz w:val="32"/>
          <w:szCs w:val="32"/>
          <w:lang w:val="fr-FR"/>
        </w:rPr>
        <w:t>Sélection fondée sur la qualité technique</w:t>
      </w:r>
    </w:p>
    <w:p w:rsidR="005228EB" w:rsidRPr="00BA3AD1" w:rsidRDefault="005228EB" w:rsidP="005228EB">
      <w:pPr>
        <w:pStyle w:val="Corpsdetexte"/>
        <w:jc w:val="both"/>
        <w:rPr>
          <w:rFonts w:asciiTheme="minorHAnsi" w:hAnsiTheme="minorHAnsi" w:cstheme="minorHAnsi"/>
          <w:b/>
          <w:sz w:val="32"/>
          <w:szCs w:val="32"/>
          <w:lang w:val="fr-FR"/>
        </w:rPr>
      </w:pPr>
      <w:r w:rsidRPr="00BA3AD1">
        <w:rPr>
          <w:rFonts w:asciiTheme="minorHAnsi" w:hAnsiTheme="minorHAnsi" w:cstheme="minorHAnsi"/>
          <w:b/>
          <w:sz w:val="32"/>
          <w:szCs w:val="32"/>
          <w:lang w:val="fr-FR"/>
        </w:rPr>
        <w:t>SCI :</w:t>
      </w:r>
      <w:r w:rsidRPr="00BA3AD1">
        <w:rPr>
          <w:rFonts w:asciiTheme="minorHAnsi" w:hAnsiTheme="minorHAnsi" w:cstheme="minorHAnsi"/>
          <w:b/>
          <w:sz w:val="32"/>
          <w:szCs w:val="32"/>
          <w:lang w:val="fr-FR"/>
        </w:rPr>
        <w:tab/>
      </w:r>
      <w:r w:rsidRPr="00BA3AD1">
        <w:rPr>
          <w:rFonts w:asciiTheme="minorHAnsi" w:hAnsiTheme="minorHAnsi" w:cstheme="minorHAnsi"/>
          <w:b/>
          <w:sz w:val="32"/>
          <w:szCs w:val="32"/>
          <w:lang w:val="fr-FR"/>
        </w:rPr>
        <w:tab/>
      </w:r>
      <w:r w:rsidRPr="00BA3AD1">
        <w:rPr>
          <w:rFonts w:asciiTheme="minorHAnsi" w:hAnsiTheme="minorHAnsi" w:cstheme="minorHAnsi"/>
          <w:bCs/>
          <w:sz w:val="32"/>
          <w:szCs w:val="32"/>
          <w:lang w:val="fr-FR"/>
        </w:rPr>
        <w:t>Sélection de Consultants Individuels</w:t>
      </w:r>
    </w:p>
    <w:p w:rsidR="005228EB" w:rsidRPr="00BA3AD1" w:rsidRDefault="005228EB" w:rsidP="005228EB">
      <w:pPr>
        <w:pStyle w:val="Corpsdetexte"/>
        <w:jc w:val="both"/>
        <w:rPr>
          <w:rFonts w:asciiTheme="minorHAnsi" w:hAnsiTheme="minorHAnsi" w:cstheme="minorHAnsi"/>
          <w:b/>
          <w:sz w:val="32"/>
          <w:szCs w:val="32"/>
          <w:lang w:val="fr-FR"/>
        </w:rPr>
      </w:pPr>
      <w:r w:rsidRPr="00BA3AD1">
        <w:rPr>
          <w:rFonts w:asciiTheme="minorHAnsi" w:hAnsiTheme="minorHAnsi" w:cstheme="minorHAnsi"/>
          <w:b/>
          <w:sz w:val="32"/>
          <w:szCs w:val="32"/>
          <w:lang w:val="fr-FR"/>
        </w:rPr>
        <w:t>SED :</w:t>
      </w:r>
      <w:r w:rsidRPr="00BA3AD1">
        <w:rPr>
          <w:rFonts w:asciiTheme="minorHAnsi" w:hAnsiTheme="minorHAnsi" w:cstheme="minorHAnsi"/>
          <w:b/>
          <w:sz w:val="32"/>
          <w:szCs w:val="32"/>
          <w:lang w:val="fr-FR"/>
        </w:rPr>
        <w:tab/>
      </w:r>
      <w:r w:rsidRPr="00BA3AD1">
        <w:rPr>
          <w:rFonts w:asciiTheme="minorHAnsi" w:hAnsiTheme="minorHAnsi" w:cstheme="minorHAnsi"/>
          <w:b/>
          <w:sz w:val="32"/>
          <w:szCs w:val="32"/>
          <w:lang w:val="fr-FR"/>
        </w:rPr>
        <w:tab/>
      </w:r>
      <w:r w:rsidRPr="00BA3AD1">
        <w:rPr>
          <w:rFonts w:asciiTheme="minorHAnsi" w:hAnsiTheme="minorHAnsi" w:cstheme="minorHAnsi"/>
          <w:bCs/>
          <w:sz w:val="32"/>
          <w:szCs w:val="32"/>
          <w:lang w:val="fr-FR"/>
        </w:rPr>
        <w:t>Sélection par Entente Directe</w:t>
      </w:r>
    </w:p>
    <w:p w:rsidR="005228EB" w:rsidRPr="00BA3AD1" w:rsidRDefault="005228EB" w:rsidP="005228EB">
      <w:pPr>
        <w:pStyle w:val="Corpsdetexte"/>
        <w:jc w:val="both"/>
        <w:rPr>
          <w:rFonts w:asciiTheme="minorHAnsi" w:hAnsiTheme="minorHAnsi" w:cstheme="minorHAnsi"/>
          <w:b/>
          <w:sz w:val="32"/>
          <w:szCs w:val="32"/>
          <w:lang w:val="fr-FR"/>
        </w:rPr>
      </w:pPr>
      <w:r w:rsidRPr="00BA3AD1">
        <w:rPr>
          <w:rFonts w:asciiTheme="minorHAnsi" w:hAnsiTheme="minorHAnsi" w:cstheme="minorHAnsi"/>
          <w:b/>
          <w:sz w:val="32"/>
          <w:szCs w:val="32"/>
          <w:lang w:val="fr-FR"/>
        </w:rPr>
        <w:t>SFQTC :</w:t>
      </w:r>
      <w:r w:rsidRPr="00BA3AD1">
        <w:rPr>
          <w:rFonts w:asciiTheme="minorHAnsi" w:hAnsiTheme="minorHAnsi" w:cstheme="minorHAnsi"/>
          <w:b/>
          <w:sz w:val="32"/>
          <w:szCs w:val="32"/>
          <w:lang w:val="fr-FR"/>
        </w:rPr>
        <w:tab/>
      </w:r>
      <w:r w:rsidRPr="00BA3AD1">
        <w:rPr>
          <w:rFonts w:asciiTheme="minorHAnsi" w:hAnsiTheme="minorHAnsi" w:cstheme="minorHAnsi"/>
          <w:b/>
          <w:sz w:val="32"/>
          <w:szCs w:val="32"/>
          <w:lang w:val="fr-FR"/>
        </w:rPr>
        <w:tab/>
      </w:r>
      <w:r w:rsidRPr="00BA3AD1">
        <w:rPr>
          <w:rFonts w:asciiTheme="minorHAnsi" w:hAnsiTheme="minorHAnsi" w:cstheme="minorHAnsi"/>
          <w:bCs/>
          <w:sz w:val="32"/>
          <w:szCs w:val="32"/>
          <w:lang w:val="fr-FR"/>
        </w:rPr>
        <w:t>Sélection fondée  sur la qualité et  le coût</w:t>
      </w:r>
    </w:p>
    <w:p w:rsidR="005228EB" w:rsidRPr="00BA3AD1" w:rsidRDefault="005228EB" w:rsidP="005228EB">
      <w:pPr>
        <w:pStyle w:val="Corpsdetexte"/>
        <w:jc w:val="both"/>
        <w:rPr>
          <w:rFonts w:asciiTheme="minorHAnsi" w:hAnsiTheme="minorHAnsi" w:cstheme="minorHAnsi"/>
          <w:bCs/>
          <w:sz w:val="32"/>
          <w:szCs w:val="32"/>
          <w:lang w:val="fr-FR"/>
        </w:rPr>
      </w:pPr>
      <w:r w:rsidRPr="00BA3AD1">
        <w:rPr>
          <w:rFonts w:asciiTheme="minorHAnsi" w:hAnsiTheme="minorHAnsi" w:cstheme="minorHAnsi"/>
          <w:b/>
          <w:sz w:val="32"/>
          <w:szCs w:val="32"/>
          <w:lang w:val="fr-FR"/>
        </w:rPr>
        <w:t>SMC :</w:t>
      </w:r>
      <w:r w:rsidRPr="00BA3AD1">
        <w:rPr>
          <w:rFonts w:asciiTheme="minorHAnsi" w:hAnsiTheme="minorHAnsi" w:cstheme="minorHAnsi"/>
          <w:b/>
          <w:sz w:val="32"/>
          <w:szCs w:val="32"/>
          <w:lang w:val="fr-FR"/>
        </w:rPr>
        <w:tab/>
      </w:r>
      <w:r w:rsidRPr="00BA3AD1">
        <w:rPr>
          <w:rFonts w:asciiTheme="minorHAnsi" w:hAnsiTheme="minorHAnsi" w:cstheme="minorHAnsi"/>
          <w:b/>
          <w:sz w:val="32"/>
          <w:szCs w:val="32"/>
          <w:lang w:val="fr-FR"/>
        </w:rPr>
        <w:tab/>
      </w:r>
      <w:r w:rsidRPr="00BA3AD1">
        <w:rPr>
          <w:rFonts w:asciiTheme="minorHAnsi" w:hAnsiTheme="minorHAnsi" w:cstheme="minorHAnsi"/>
          <w:bCs/>
          <w:sz w:val="32"/>
          <w:szCs w:val="32"/>
          <w:lang w:val="fr-FR"/>
        </w:rPr>
        <w:t>Sélection au Moindre Coût</w:t>
      </w:r>
    </w:p>
    <w:p w:rsidR="005228EB" w:rsidRPr="00BA3AD1" w:rsidRDefault="005228EB" w:rsidP="005228EB">
      <w:pPr>
        <w:rPr>
          <w:rFonts w:cstheme="minorHAnsi"/>
          <w:sz w:val="32"/>
          <w:szCs w:val="32"/>
        </w:rPr>
      </w:pPr>
    </w:p>
    <w:p w:rsidR="005228EB" w:rsidRPr="00BA3AD1" w:rsidRDefault="005228EB" w:rsidP="005228EB">
      <w:pPr>
        <w:ind w:left="142"/>
        <w:rPr>
          <w:rFonts w:eastAsia="Times New Roman" w:cstheme="minorHAnsi"/>
          <w:b/>
          <w:bCs/>
          <w:color w:val="000000"/>
          <w:sz w:val="32"/>
          <w:szCs w:val="32"/>
          <w:lang w:eastAsia="fr-FR"/>
        </w:rPr>
      </w:pPr>
    </w:p>
    <w:p w:rsidR="005228EB" w:rsidRPr="00BA3AD1" w:rsidRDefault="005228EB" w:rsidP="005228EB">
      <w:pPr>
        <w:ind w:left="142"/>
        <w:rPr>
          <w:rFonts w:eastAsia="Times New Roman" w:cstheme="minorHAnsi"/>
          <w:b/>
          <w:bCs/>
          <w:color w:val="000000"/>
          <w:lang w:eastAsia="fr-FR"/>
        </w:rPr>
      </w:pPr>
    </w:p>
    <w:p w:rsidR="005228EB" w:rsidRPr="00BA3AD1" w:rsidRDefault="005228EB" w:rsidP="005228EB">
      <w:pPr>
        <w:ind w:left="142"/>
        <w:rPr>
          <w:rFonts w:eastAsia="Times New Roman" w:cstheme="minorHAnsi"/>
          <w:b/>
          <w:bCs/>
          <w:color w:val="000000"/>
          <w:lang w:eastAsia="fr-FR"/>
        </w:rPr>
      </w:pPr>
    </w:p>
    <w:p w:rsidR="005228EB" w:rsidRPr="00BA3AD1" w:rsidRDefault="005228EB" w:rsidP="005228EB">
      <w:pPr>
        <w:ind w:left="142"/>
        <w:rPr>
          <w:rFonts w:eastAsia="Times New Roman" w:cstheme="minorHAnsi"/>
          <w:b/>
          <w:bCs/>
          <w:color w:val="000000"/>
          <w:lang w:eastAsia="fr-FR"/>
        </w:rPr>
      </w:pPr>
    </w:p>
    <w:p w:rsidR="005228EB" w:rsidRPr="00BA3AD1" w:rsidRDefault="005228EB" w:rsidP="005228EB">
      <w:pPr>
        <w:ind w:left="142"/>
        <w:rPr>
          <w:rFonts w:eastAsia="Times New Roman" w:cstheme="minorHAnsi"/>
          <w:b/>
          <w:bCs/>
          <w:color w:val="000000"/>
          <w:lang w:eastAsia="fr-FR"/>
        </w:rPr>
      </w:pPr>
    </w:p>
    <w:p w:rsidR="005228EB" w:rsidRPr="00BA3AD1" w:rsidRDefault="005228EB" w:rsidP="005228EB">
      <w:pPr>
        <w:ind w:left="142"/>
        <w:rPr>
          <w:rFonts w:eastAsia="Times New Roman" w:cstheme="minorHAnsi"/>
          <w:b/>
          <w:bCs/>
          <w:color w:val="000000"/>
          <w:lang w:eastAsia="fr-FR"/>
        </w:rPr>
      </w:pPr>
    </w:p>
    <w:p w:rsidR="005228EB" w:rsidRPr="00BA3AD1" w:rsidRDefault="005228EB" w:rsidP="005228EB">
      <w:pPr>
        <w:ind w:left="142"/>
        <w:rPr>
          <w:rFonts w:eastAsia="Times New Roman" w:cstheme="minorHAnsi"/>
          <w:b/>
          <w:bCs/>
          <w:color w:val="000000"/>
          <w:lang w:eastAsia="fr-FR"/>
        </w:rPr>
      </w:pPr>
    </w:p>
    <w:p w:rsidR="005228EB" w:rsidRPr="00BA3AD1" w:rsidRDefault="005228EB" w:rsidP="005228EB">
      <w:pPr>
        <w:ind w:left="142"/>
        <w:rPr>
          <w:rFonts w:eastAsia="Times New Roman" w:cstheme="minorHAnsi"/>
          <w:b/>
          <w:bCs/>
          <w:color w:val="000000"/>
          <w:lang w:eastAsia="fr-FR"/>
        </w:rPr>
      </w:pPr>
    </w:p>
    <w:p w:rsidR="005228EB" w:rsidRPr="00BA3AD1" w:rsidRDefault="005228EB" w:rsidP="005228EB">
      <w:pPr>
        <w:ind w:left="142"/>
        <w:rPr>
          <w:rFonts w:eastAsia="Times New Roman" w:cstheme="minorHAnsi"/>
          <w:b/>
          <w:bCs/>
          <w:color w:val="000000"/>
          <w:lang w:eastAsia="fr-FR"/>
        </w:rPr>
      </w:pPr>
    </w:p>
    <w:p w:rsidR="005228EB" w:rsidRPr="00BA3AD1" w:rsidRDefault="005228EB" w:rsidP="005228EB">
      <w:pPr>
        <w:ind w:left="142"/>
        <w:rPr>
          <w:rFonts w:eastAsia="Times New Roman" w:cstheme="minorHAnsi"/>
          <w:b/>
          <w:bCs/>
          <w:color w:val="000000"/>
          <w:lang w:eastAsia="fr-FR"/>
        </w:rPr>
      </w:pPr>
    </w:p>
    <w:p w:rsidR="005228EB" w:rsidRPr="00BA3AD1" w:rsidRDefault="005228EB" w:rsidP="005228EB">
      <w:pPr>
        <w:ind w:left="142"/>
        <w:rPr>
          <w:rFonts w:eastAsia="Times New Roman" w:cstheme="minorHAnsi"/>
          <w:b/>
          <w:bCs/>
          <w:color w:val="000000"/>
          <w:lang w:eastAsia="fr-FR"/>
        </w:rPr>
      </w:pPr>
    </w:p>
    <w:p w:rsidR="005228EB" w:rsidRPr="00BA3AD1" w:rsidRDefault="005228EB" w:rsidP="005228EB">
      <w:pPr>
        <w:ind w:left="142"/>
        <w:rPr>
          <w:rFonts w:eastAsia="Times New Roman" w:cstheme="minorHAnsi"/>
          <w:b/>
          <w:bCs/>
          <w:color w:val="000000"/>
          <w:lang w:eastAsia="fr-FR"/>
        </w:rPr>
      </w:pPr>
    </w:p>
    <w:p w:rsidR="005228EB" w:rsidRPr="00BA3AD1" w:rsidRDefault="005228EB" w:rsidP="005228EB">
      <w:pPr>
        <w:ind w:left="142"/>
        <w:rPr>
          <w:rFonts w:eastAsia="Times New Roman" w:cstheme="minorHAnsi"/>
          <w:b/>
          <w:bCs/>
          <w:color w:val="000000"/>
          <w:lang w:eastAsia="fr-FR"/>
        </w:rPr>
      </w:pPr>
      <w:r w:rsidRPr="00BA3AD1">
        <w:rPr>
          <w:rFonts w:eastAsia="Times New Roman" w:cstheme="minorHAnsi"/>
          <w:b/>
          <w:bCs/>
          <w:color w:val="000000"/>
          <w:lang w:eastAsia="fr-FR"/>
        </w:rPr>
        <w:t xml:space="preserve">                                       I. Introduction</w:t>
      </w:r>
    </w:p>
    <w:p w:rsidR="005228EB" w:rsidRPr="00BA3AD1" w:rsidRDefault="005228EB" w:rsidP="005228EB">
      <w:pPr>
        <w:ind w:left="2790"/>
        <w:rPr>
          <w:rFonts w:eastAsia="Times New Roman" w:cstheme="minorHAnsi"/>
          <w:b/>
          <w:bCs/>
          <w:color w:val="000000"/>
          <w:lang w:eastAsia="fr-FR"/>
        </w:rPr>
      </w:pPr>
    </w:p>
    <w:p w:rsidR="005228EB" w:rsidRPr="00BA3AD1" w:rsidRDefault="005228EB" w:rsidP="005228EB">
      <w:pPr>
        <w:rPr>
          <w:rFonts w:eastAsia="Times New Roman" w:cstheme="minorHAnsi"/>
          <w:color w:val="000000"/>
          <w:lang w:eastAsia="fr-FR"/>
        </w:rPr>
      </w:pPr>
      <w:r w:rsidRPr="00BA3AD1">
        <w:rPr>
          <w:rFonts w:eastAsia="Times New Roman" w:cstheme="minorHAnsi"/>
          <w:color w:val="000000"/>
          <w:lang w:eastAsia="fr-FR"/>
        </w:rPr>
        <w:t>La réforme des marchés publics constitue une grande avancée dans le processus de modernisation des procédures dans le renforcement de la transparence et de l'efficacité dans la passation, le contrôle et la gestion de la commande publique.</w:t>
      </w:r>
      <w:r w:rsidRPr="00BA3AD1">
        <w:rPr>
          <w:rFonts w:eastAsia="Times New Roman" w:cstheme="minorHAnsi"/>
          <w:color w:val="000000"/>
          <w:lang w:eastAsia="fr-FR"/>
        </w:rPr>
        <w:br/>
        <w:t>Elle consacre désormais les principes :</w:t>
      </w:r>
    </w:p>
    <w:p w:rsidR="005228EB" w:rsidRPr="00BA3AD1" w:rsidRDefault="005228EB" w:rsidP="005228EB">
      <w:pPr>
        <w:numPr>
          <w:ilvl w:val="0"/>
          <w:numId w:val="1"/>
        </w:numPr>
        <w:rPr>
          <w:rFonts w:eastAsia="Times New Roman" w:cstheme="minorHAnsi"/>
          <w:iCs/>
          <w:color w:val="000000"/>
          <w:lang w:eastAsia="fr-FR"/>
        </w:rPr>
      </w:pPr>
      <w:r w:rsidRPr="00BA3AD1">
        <w:rPr>
          <w:rFonts w:eastAsia="Times New Roman" w:cstheme="minorHAnsi"/>
          <w:iCs/>
          <w:color w:val="000000"/>
          <w:lang w:eastAsia="fr-FR"/>
        </w:rPr>
        <w:t>De liberté d’accès à la commande publique;</w:t>
      </w:r>
    </w:p>
    <w:p w:rsidR="005228EB" w:rsidRPr="00BA3AD1" w:rsidRDefault="005228EB" w:rsidP="005228EB">
      <w:pPr>
        <w:numPr>
          <w:ilvl w:val="0"/>
          <w:numId w:val="1"/>
        </w:numPr>
        <w:rPr>
          <w:rFonts w:eastAsia="Times New Roman" w:cstheme="minorHAnsi"/>
          <w:iCs/>
          <w:color w:val="000000"/>
          <w:lang w:eastAsia="fr-FR"/>
        </w:rPr>
      </w:pPr>
      <w:r w:rsidRPr="00BA3AD1">
        <w:rPr>
          <w:rFonts w:eastAsia="Times New Roman" w:cstheme="minorHAnsi"/>
          <w:iCs/>
          <w:color w:val="000000"/>
          <w:lang w:eastAsia="fr-FR"/>
        </w:rPr>
        <w:t>D’égalité de traitement des candidats;</w:t>
      </w:r>
    </w:p>
    <w:p w:rsidR="005228EB" w:rsidRPr="00BA3AD1" w:rsidRDefault="005228EB" w:rsidP="005228EB">
      <w:pPr>
        <w:numPr>
          <w:ilvl w:val="0"/>
          <w:numId w:val="1"/>
        </w:numPr>
        <w:rPr>
          <w:rFonts w:eastAsia="Times New Roman" w:cstheme="minorHAnsi"/>
          <w:iCs/>
          <w:color w:val="000000"/>
          <w:lang w:eastAsia="fr-FR"/>
        </w:rPr>
      </w:pPr>
      <w:r w:rsidRPr="00BA3AD1">
        <w:rPr>
          <w:rFonts w:eastAsia="Times New Roman" w:cstheme="minorHAnsi"/>
          <w:iCs/>
          <w:color w:val="000000"/>
          <w:lang w:eastAsia="fr-FR"/>
        </w:rPr>
        <w:t>De transparence des procédures ;</w:t>
      </w:r>
    </w:p>
    <w:p w:rsidR="005228EB" w:rsidRPr="00BA3AD1" w:rsidRDefault="005228EB" w:rsidP="005228EB">
      <w:pPr>
        <w:numPr>
          <w:ilvl w:val="0"/>
          <w:numId w:val="1"/>
        </w:numPr>
        <w:rPr>
          <w:rFonts w:eastAsia="Times New Roman" w:cstheme="minorHAnsi"/>
          <w:i/>
          <w:color w:val="000000"/>
          <w:lang w:eastAsia="fr-FR"/>
        </w:rPr>
      </w:pPr>
      <w:r w:rsidRPr="00BA3AD1">
        <w:rPr>
          <w:rFonts w:eastAsia="Times New Roman" w:cstheme="minorHAnsi"/>
          <w:iCs/>
          <w:color w:val="000000"/>
          <w:lang w:eastAsia="fr-FR"/>
        </w:rPr>
        <w:t>De séparation des fonctions de passation, de contrôle et de régulation des marchés</w:t>
      </w:r>
      <w:r w:rsidRPr="00BA3AD1">
        <w:rPr>
          <w:rFonts w:eastAsia="Times New Roman" w:cstheme="minorHAnsi"/>
          <w:i/>
          <w:color w:val="000000"/>
          <w:lang w:eastAsia="fr-FR"/>
        </w:rPr>
        <w:t xml:space="preserve"> publics.</w:t>
      </w:r>
    </w:p>
    <w:p w:rsidR="009862A0" w:rsidRPr="00BA3AD1" w:rsidRDefault="005228EB" w:rsidP="009862A0">
      <w:pPr>
        <w:pStyle w:val="Paragraphedeliste"/>
        <w:numPr>
          <w:ilvl w:val="0"/>
          <w:numId w:val="2"/>
        </w:numPr>
        <w:ind w:left="426" w:hanging="426"/>
        <w:rPr>
          <w:rFonts w:eastAsia="Times New Roman" w:cstheme="minorHAnsi"/>
          <w:color w:val="000000"/>
          <w:lang w:eastAsia="fr-FR"/>
        </w:rPr>
      </w:pPr>
      <w:r w:rsidRPr="00BA3AD1">
        <w:rPr>
          <w:rFonts w:eastAsia="Times New Roman" w:cstheme="minorHAnsi"/>
          <w:b/>
          <w:bCs/>
          <w:i/>
          <w:color w:val="000000"/>
          <w:lang w:eastAsia="fr-FR"/>
        </w:rPr>
        <w:t>Liberté d’accès là la commande publique</w:t>
      </w:r>
      <w:r w:rsidRPr="00BA3AD1">
        <w:rPr>
          <w:rFonts w:eastAsia="Times New Roman" w:cstheme="minorHAnsi"/>
          <w:color w:val="000000"/>
          <w:lang w:eastAsia="fr-FR"/>
        </w:rPr>
        <w:t> :</w:t>
      </w:r>
    </w:p>
    <w:p w:rsidR="009862A0" w:rsidRPr="00BA3AD1" w:rsidRDefault="009862A0" w:rsidP="009862A0">
      <w:pPr>
        <w:pStyle w:val="Paragraphedeliste"/>
        <w:ind w:left="0"/>
        <w:jc w:val="both"/>
        <w:rPr>
          <w:rFonts w:eastAsia="Times New Roman" w:cstheme="minorHAnsi"/>
          <w:color w:val="000000"/>
          <w:lang w:eastAsia="fr-FR"/>
        </w:rPr>
      </w:pPr>
    </w:p>
    <w:p w:rsidR="005228EB" w:rsidRPr="00BA3AD1" w:rsidRDefault="005228EB" w:rsidP="009862A0">
      <w:pPr>
        <w:pStyle w:val="Paragraphedeliste"/>
        <w:ind w:left="0"/>
        <w:jc w:val="both"/>
        <w:rPr>
          <w:rFonts w:eastAsia="Times New Roman" w:cstheme="minorHAnsi"/>
          <w:color w:val="000000"/>
          <w:lang w:eastAsia="fr-FR"/>
        </w:rPr>
      </w:pPr>
      <w:r w:rsidRPr="00BA3AD1">
        <w:rPr>
          <w:rFonts w:eastAsia="Times New Roman" w:cstheme="minorHAnsi"/>
          <w:color w:val="000000"/>
          <w:lang w:eastAsia="fr-FR"/>
        </w:rPr>
        <w:t>II est instauré désormais une règle sur la possibilité pour chaque entrepreneur, fournisseur ou prestataire de services ou leur groupement de se porter librement candidat à la commande publique dans les conditions définies dans la loi portant code des marchés publics </w:t>
      </w:r>
      <w:r w:rsidR="009862A0" w:rsidRPr="00BA3AD1">
        <w:rPr>
          <w:rFonts w:eastAsia="Times New Roman" w:cstheme="minorHAnsi"/>
          <w:color w:val="000000"/>
          <w:lang w:eastAsia="fr-FR"/>
        </w:rPr>
        <w:t>;</w:t>
      </w:r>
    </w:p>
    <w:p w:rsidR="009862A0" w:rsidRPr="00BA3AD1" w:rsidRDefault="009862A0" w:rsidP="009862A0">
      <w:pPr>
        <w:pStyle w:val="Paragraphedeliste"/>
        <w:ind w:left="0"/>
        <w:jc w:val="both"/>
        <w:rPr>
          <w:rFonts w:eastAsia="Times New Roman" w:cstheme="minorHAnsi"/>
          <w:color w:val="000000"/>
          <w:lang w:eastAsia="fr-FR"/>
        </w:rPr>
      </w:pPr>
    </w:p>
    <w:p w:rsidR="005228EB" w:rsidRPr="00BA3AD1" w:rsidRDefault="005228EB" w:rsidP="009862A0">
      <w:pPr>
        <w:pStyle w:val="Paragraphedeliste"/>
        <w:numPr>
          <w:ilvl w:val="0"/>
          <w:numId w:val="2"/>
        </w:numPr>
        <w:ind w:left="426" w:hanging="426"/>
        <w:rPr>
          <w:rFonts w:eastAsia="Times New Roman" w:cstheme="minorHAnsi"/>
          <w:color w:val="000000"/>
          <w:lang w:eastAsia="fr-FR"/>
        </w:rPr>
      </w:pPr>
      <w:r w:rsidRPr="00BA3AD1">
        <w:rPr>
          <w:rFonts w:eastAsia="Times New Roman" w:cstheme="minorHAnsi"/>
          <w:b/>
          <w:bCs/>
          <w:i/>
          <w:color w:val="000000"/>
          <w:lang w:eastAsia="fr-FR"/>
        </w:rPr>
        <w:t>Egalité de traitement</w:t>
      </w:r>
      <w:r w:rsidRPr="00BA3AD1">
        <w:rPr>
          <w:rFonts w:eastAsia="Times New Roman" w:cstheme="minorHAnsi"/>
          <w:i/>
          <w:color w:val="000000"/>
          <w:lang w:eastAsia="fr-FR"/>
        </w:rPr>
        <w:t> :</w:t>
      </w:r>
      <w:r w:rsidRPr="00BA3AD1">
        <w:rPr>
          <w:rFonts w:eastAsia="Times New Roman" w:cstheme="minorHAnsi"/>
          <w:color w:val="000000"/>
          <w:lang w:eastAsia="fr-FR"/>
        </w:rPr>
        <w:t>Les autorités contractantes ;</w:t>
      </w:r>
    </w:p>
    <w:p w:rsidR="009862A0" w:rsidRPr="00BA3AD1" w:rsidRDefault="009862A0" w:rsidP="009862A0">
      <w:pPr>
        <w:pStyle w:val="Paragraphedeliste"/>
        <w:rPr>
          <w:rFonts w:eastAsia="Times New Roman" w:cstheme="minorHAnsi"/>
          <w:color w:val="000000"/>
          <w:lang w:eastAsia="fr-FR"/>
        </w:rPr>
      </w:pPr>
    </w:p>
    <w:p w:rsidR="005228EB" w:rsidRPr="00BA3AD1" w:rsidRDefault="005228EB" w:rsidP="005228EB">
      <w:pPr>
        <w:pStyle w:val="Paragraphedeliste"/>
        <w:numPr>
          <w:ilvl w:val="0"/>
          <w:numId w:val="3"/>
        </w:numPr>
        <w:rPr>
          <w:rFonts w:eastAsia="Times New Roman" w:cstheme="minorHAnsi"/>
          <w:color w:val="000000"/>
          <w:lang w:eastAsia="fr-FR"/>
        </w:rPr>
      </w:pPr>
      <w:r w:rsidRPr="00BA3AD1">
        <w:rPr>
          <w:rFonts w:eastAsia="Times New Roman" w:cstheme="minorHAnsi"/>
          <w:color w:val="000000"/>
          <w:lang w:eastAsia="fr-FR"/>
        </w:rPr>
        <w:t>S’interdisent toute mesure ou disposition fondée sur la nationalité des candidats de manière à constituer une discrimination ;</w:t>
      </w:r>
    </w:p>
    <w:p w:rsidR="005228EB" w:rsidRPr="00BA3AD1" w:rsidRDefault="005228EB" w:rsidP="005228EB">
      <w:pPr>
        <w:pStyle w:val="Paragraphedeliste"/>
        <w:numPr>
          <w:ilvl w:val="0"/>
          <w:numId w:val="3"/>
        </w:numPr>
        <w:rPr>
          <w:rFonts w:eastAsia="Times New Roman" w:cstheme="minorHAnsi"/>
          <w:color w:val="000000"/>
          <w:lang w:eastAsia="fr-FR"/>
        </w:rPr>
      </w:pPr>
      <w:r w:rsidRPr="00BA3AD1">
        <w:rPr>
          <w:rFonts w:eastAsia="Times New Roman" w:cstheme="minorHAnsi"/>
          <w:color w:val="000000"/>
          <w:lang w:eastAsia="fr-FR"/>
        </w:rPr>
        <w:t>S’assureront que la participation d’un soumissionnaire, qui est un organisme de droit public à une procédure de passation de marché public, ne cause pas de distorsion de concurrence vis-à-vis de soumissionnaires privés.</w:t>
      </w:r>
    </w:p>
    <w:p w:rsidR="005228EB" w:rsidRPr="00BA3AD1" w:rsidRDefault="005228EB" w:rsidP="009862A0">
      <w:pPr>
        <w:jc w:val="both"/>
        <w:rPr>
          <w:rFonts w:cstheme="minorHAnsi"/>
        </w:rPr>
      </w:pPr>
      <w:r w:rsidRPr="00BA3AD1">
        <w:rPr>
          <w:rFonts w:eastAsia="Times New Roman" w:cstheme="minorHAnsi"/>
          <w:color w:val="000000"/>
          <w:lang w:eastAsia="fr-FR"/>
        </w:rPr>
        <w:t>Il est important, à ce niveau, de souligner que les associations à but lucratif ne sont acceptées aux procédures concurrentielles d’accès à la commande publique que dans les situations exceptionnelles exigées par l’objet et les circonstances d’exécution du marché et dans l’hypothèse où la  compétition ne s’exerce qu’entre elles.</w:t>
      </w:r>
    </w:p>
    <w:p w:rsidR="005228EB" w:rsidRPr="00BA3AD1" w:rsidRDefault="005228EB" w:rsidP="009862A0">
      <w:pPr>
        <w:pStyle w:val="Paragraphedeliste"/>
        <w:numPr>
          <w:ilvl w:val="0"/>
          <w:numId w:val="2"/>
        </w:numPr>
        <w:ind w:left="426" w:hanging="426"/>
        <w:rPr>
          <w:rFonts w:eastAsia="Times New Roman" w:cstheme="minorHAnsi"/>
          <w:b/>
          <w:bCs/>
          <w:i/>
          <w:color w:val="000000"/>
          <w:lang w:eastAsia="fr-FR"/>
        </w:rPr>
      </w:pPr>
      <w:r w:rsidRPr="00BA3AD1">
        <w:rPr>
          <w:rFonts w:eastAsia="Times New Roman" w:cstheme="minorHAnsi"/>
          <w:b/>
          <w:bCs/>
          <w:i/>
          <w:color w:val="000000"/>
          <w:lang w:eastAsia="fr-FR"/>
        </w:rPr>
        <w:t>Transparence des procédures :</w:t>
      </w:r>
      <w:r w:rsidRPr="00BA3AD1">
        <w:rPr>
          <w:rFonts w:eastAsia="Times New Roman" w:cstheme="minorHAnsi"/>
          <w:color w:val="000000"/>
          <w:lang w:eastAsia="fr-FR"/>
        </w:rPr>
        <w:t>La publicité a été renforcée par :</w:t>
      </w:r>
    </w:p>
    <w:p w:rsidR="009862A0" w:rsidRPr="00BA3AD1" w:rsidRDefault="009862A0" w:rsidP="009862A0">
      <w:pPr>
        <w:pStyle w:val="Paragraphedeliste"/>
        <w:rPr>
          <w:rFonts w:eastAsia="Times New Roman" w:cstheme="minorHAnsi"/>
          <w:b/>
          <w:bCs/>
          <w:i/>
          <w:color w:val="000000"/>
          <w:lang w:eastAsia="fr-FR"/>
        </w:rPr>
      </w:pPr>
    </w:p>
    <w:p w:rsidR="005228EB" w:rsidRPr="00BA3AD1" w:rsidRDefault="005228EB" w:rsidP="00E77D2D">
      <w:pPr>
        <w:pStyle w:val="Paragraphedeliste"/>
        <w:numPr>
          <w:ilvl w:val="0"/>
          <w:numId w:val="35"/>
        </w:numPr>
        <w:jc w:val="both"/>
        <w:rPr>
          <w:rFonts w:eastAsia="Times New Roman" w:cstheme="minorHAnsi"/>
          <w:color w:val="000000"/>
          <w:lang w:eastAsia="fr-FR"/>
        </w:rPr>
      </w:pPr>
      <w:r w:rsidRPr="00BA3AD1">
        <w:rPr>
          <w:rFonts w:eastAsia="Times New Roman" w:cstheme="minorHAnsi"/>
          <w:color w:val="000000"/>
          <w:lang w:eastAsia="fr-FR"/>
        </w:rPr>
        <w:t>l’obligation d’élaborer desplans prévisionnels annuels de passation de marchés;</w:t>
      </w:r>
    </w:p>
    <w:p w:rsidR="005228EB" w:rsidRPr="00BA3AD1" w:rsidRDefault="005228EB" w:rsidP="00E77D2D">
      <w:pPr>
        <w:pStyle w:val="Paragraphedeliste"/>
        <w:numPr>
          <w:ilvl w:val="0"/>
          <w:numId w:val="35"/>
        </w:numPr>
        <w:jc w:val="both"/>
        <w:rPr>
          <w:rFonts w:eastAsia="Times New Roman" w:cstheme="minorHAnsi"/>
          <w:color w:val="000000"/>
          <w:lang w:eastAsia="fr-FR"/>
        </w:rPr>
      </w:pPr>
      <w:r w:rsidRPr="00BA3AD1">
        <w:rPr>
          <w:rFonts w:eastAsia="Times New Roman" w:cstheme="minorHAnsi"/>
          <w:color w:val="000000"/>
          <w:lang w:eastAsia="fr-FR"/>
        </w:rPr>
        <w:t>l’obligation d’en assurer la publicité dans un journal à diffusion nationale  et sur un site électronique d’accès gratuit, trente (30) jours calendaires avant  la date de la première passation mentionnée dans le plan de passation ;</w:t>
      </w:r>
    </w:p>
    <w:p w:rsidR="005228EB" w:rsidRPr="00BA3AD1" w:rsidRDefault="005228EB" w:rsidP="00E77D2D">
      <w:pPr>
        <w:pStyle w:val="Paragraphedeliste"/>
        <w:numPr>
          <w:ilvl w:val="0"/>
          <w:numId w:val="35"/>
        </w:numPr>
        <w:jc w:val="both"/>
        <w:rPr>
          <w:rFonts w:eastAsia="Times New Roman" w:cstheme="minorHAnsi"/>
          <w:color w:val="000000"/>
          <w:lang w:eastAsia="fr-FR"/>
        </w:rPr>
      </w:pPr>
      <w:r w:rsidRPr="00BA3AD1">
        <w:rPr>
          <w:rFonts w:eastAsia="Times New Roman" w:cstheme="minorHAnsi"/>
          <w:color w:val="000000"/>
          <w:lang w:eastAsia="fr-FR"/>
        </w:rPr>
        <w:t>la possibilité de recours suspensif;</w:t>
      </w:r>
    </w:p>
    <w:p w:rsidR="005228EB" w:rsidRPr="00BA3AD1" w:rsidRDefault="005228EB" w:rsidP="00E77D2D">
      <w:pPr>
        <w:pStyle w:val="Paragraphedeliste"/>
        <w:numPr>
          <w:ilvl w:val="0"/>
          <w:numId w:val="35"/>
        </w:numPr>
        <w:jc w:val="both"/>
        <w:rPr>
          <w:rFonts w:eastAsia="Times New Roman" w:cstheme="minorHAnsi"/>
          <w:color w:val="000000"/>
          <w:lang w:eastAsia="fr-FR"/>
        </w:rPr>
      </w:pPr>
      <w:r w:rsidRPr="00BA3AD1">
        <w:rPr>
          <w:rFonts w:eastAsia="Times New Roman" w:cstheme="minorHAnsi"/>
          <w:color w:val="000000"/>
          <w:lang w:eastAsia="fr-FR"/>
        </w:rPr>
        <w:lastRenderedPageBreak/>
        <w:t>La liste restreinte pour les prestations intellectuelles ne peut se faire qu’après un avis à manifestation d’intérêt et cette liste ne peut pas être constituée de moins de six(6) bureaux.</w:t>
      </w:r>
    </w:p>
    <w:p w:rsidR="005228EB" w:rsidRPr="00BA3AD1" w:rsidRDefault="005228EB" w:rsidP="00E77D2D">
      <w:pPr>
        <w:pStyle w:val="Paragraphedeliste"/>
        <w:numPr>
          <w:ilvl w:val="0"/>
          <w:numId w:val="35"/>
        </w:numPr>
        <w:jc w:val="both"/>
        <w:rPr>
          <w:rFonts w:eastAsia="Times New Roman" w:cstheme="minorHAnsi"/>
          <w:color w:val="000000"/>
          <w:lang w:eastAsia="fr-FR"/>
        </w:rPr>
      </w:pPr>
      <w:r w:rsidRPr="00BA3AD1">
        <w:rPr>
          <w:rFonts w:eastAsia="Times New Roman" w:cstheme="minorHAnsi"/>
          <w:color w:val="000000"/>
          <w:lang w:eastAsia="fr-FR"/>
        </w:rPr>
        <w:t>Evaluation et comparaison des offres</w:t>
      </w:r>
    </w:p>
    <w:p w:rsidR="009862A0" w:rsidRPr="00BA3AD1" w:rsidRDefault="009862A0" w:rsidP="005228EB">
      <w:pPr>
        <w:pStyle w:val="Paragraphedeliste"/>
        <w:rPr>
          <w:rFonts w:eastAsia="Times New Roman" w:cstheme="minorHAnsi"/>
          <w:color w:val="000000"/>
          <w:lang w:eastAsia="fr-FR"/>
        </w:rPr>
      </w:pPr>
    </w:p>
    <w:p w:rsidR="005228EB" w:rsidRPr="00BA3AD1" w:rsidRDefault="005228EB" w:rsidP="009862A0">
      <w:pPr>
        <w:pStyle w:val="Paragraphedeliste"/>
        <w:ind w:left="0"/>
        <w:jc w:val="both"/>
        <w:rPr>
          <w:rFonts w:eastAsia="Times New Roman" w:cstheme="minorHAnsi"/>
          <w:color w:val="000000"/>
          <w:lang w:eastAsia="fr-FR"/>
        </w:rPr>
      </w:pPr>
      <w:r w:rsidRPr="00BA3AD1">
        <w:rPr>
          <w:rFonts w:eastAsia="Times New Roman" w:cstheme="minorHAnsi"/>
          <w:color w:val="000000"/>
          <w:lang w:eastAsia="fr-FR"/>
        </w:rPr>
        <w:t>L’évaluation des offres est conduite sur la base d’une grille d’évaluation dont les critères sont nécessairement annoncés et détaillés de manière précise dans le Règlement Particulier de l’Appel d’Offres. Ces critères ne peuvent, en aucun cas, faire l’objet de modifications ou d’ajouts après l’ouverture des plis. </w:t>
      </w:r>
    </w:p>
    <w:p w:rsidR="009862A0" w:rsidRPr="00BA3AD1" w:rsidRDefault="009862A0" w:rsidP="005228EB">
      <w:pPr>
        <w:pStyle w:val="Paragraphedeliste"/>
        <w:rPr>
          <w:rFonts w:eastAsia="Times New Roman" w:cstheme="minorHAnsi"/>
          <w:color w:val="000000"/>
          <w:lang w:eastAsia="fr-FR"/>
        </w:rPr>
      </w:pPr>
    </w:p>
    <w:p w:rsidR="005228EB" w:rsidRPr="00BA3AD1" w:rsidRDefault="005228EB" w:rsidP="009862A0">
      <w:pPr>
        <w:pStyle w:val="Paragraphedeliste"/>
        <w:ind w:left="0"/>
        <w:rPr>
          <w:rFonts w:eastAsia="Times New Roman" w:cstheme="minorHAnsi"/>
          <w:color w:val="000000"/>
          <w:lang w:eastAsia="fr-FR"/>
        </w:rPr>
      </w:pPr>
      <w:r w:rsidRPr="00BA3AD1">
        <w:rPr>
          <w:rFonts w:eastAsia="Times New Roman" w:cstheme="minorHAnsi"/>
          <w:color w:val="000000"/>
          <w:lang w:eastAsia="fr-FR"/>
        </w:rPr>
        <w:t>L’approche d’évaluation est cependant différente selon la nature des prestations.</w:t>
      </w:r>
    </w:p>
    <w:p w:rsidR="009862A0" w:rsidRPr="00BA3AD1" w:rsidRDefault="009862A0" w:rsidP="009862A0">
      <w:pPr>
        <w:pStyle w:val="Paragraphedeliste"/>
        <w:ind w:left="0"/>
        <w:rPr>
          <w:rFonts w:eastAsia="Times New Roman" w:cstheme="minorHAnsi"/>
          <w:color w:val="000000"/>
          <w:lang w:eastAsia="fr-FR"/>
        </w:rPr>
      </w:pPr>
    </w:p>
    <w:p w:rsidR="005228EB" w:rsidRPr="00BA3AD1" w:rsidRDefault="005228EB" w:rsidP="00E77D2D">
      <w:pPr>
        <w:pStyle w:val="Paragraphedeliste"/>
        <w:numPr>
          <w:ilvl w:val="0"/>
          <w:numId w:val="4"/>
        </w:numPr>
        <w:rPr>
          <w:rFonts w:eastAsia="Times New Roman" w:cstheme="minorHAnsi"/>
          <w:b/>
          <w:bCs/>
          <w:color w:val="000000"/>
          <w:lang w:eastAsia="fr-FR"/>
        </w:rPr>
      </w:pPr>
      <w:r w:rsidRPr="00BA3AD1">
        <w:rPr>
          <w:rFonts w:eastAsia="Times New Roman" w:cstheme="minorHAnsi"/>
          <w:b/>
          <w:bCs/>
          <w:color w:val="000000"/>
          <w:lang w:eastAsia="fr-FR"/>
        </w:rPr>
        <w:t xml:space="preserve">Dans le cas de marchés de travaux ou de fournitures </w:t>
      </w:r>
    </w:p>
    <w:p w:rsidR="005228EB" w:rsidRPr="00BA3AD1" w:rsidRDefault="005228EB" w:rsidP="005228EB">
      <w:pPr>
        <w:pStyle w:val="Paragraphedeliste"/>
        <w:ind w:left="1440"/>
        <w:rPr>
          <w:rFonts w:cstheme="minorHAnsi"/>
          <w:b/>
          <w:bCs/>
        </w:rPr>
      </w:pPr>
    </w:p>
    <w:p w:rsidR="005228EB" w:rsidRPr="00BA3AD1" w:rsidRDefault="005228EB" w:rsidP="005228EB">
      <w:pPr>
        <w:pStyle w:val="Paragraphedeliste"/>
        <w:rPr>
          <w:rFonts w:cstheme="minorHAnsi"/>
        </w:rPr>
      </w:pPr>
      <w:r w:rsidRPr="00BA3AD1">
        <w:rPr>
          <w:rFonts w:cstheme="minorHAnsi"/>
          <w:b/>
          <w:bCs/>
        </w:rPr>
        <w:t>L’ouverture des offres techniques et financières est faite, en un seul</w:t>
      </w:r>
      <w:r w:rsidRPr="00BA3AD1">
        <w:rPr>
          <w:rFonts w:cstheme="minorHAnsi"/>
          <w:b/>
        </w:rPr>
        <w:t>temps</w:t>
      </w:r>
      <w:r w:rsidRPr="00BA3AD1">
        <w:rPr>
          <w:rFonts w:cstheme="minorHAnsi"/>
        </w:rPr>
        <w:t xml:space="preserve">. </w:t>
      </w:r>
    </w:p>
    <w:p w:rsidR="005228EB" w:rsidRPr="00BA3AD1" w:rsidRDefault="005228EB" w:rsidP="005228EB">
      <w:pPr>
        <w:pStyle w:val="Paragraphedeliste"/>
        <w:rPr>
          <w:rFonts w:eastAsia="Times New Roman" w:cstheme="minorHAnsi"/>
          <w:color w:val="000000"/>
          <w:lang w:eastAsia="fr-FR"/>
        </w:rPr>
      </w:pPr>
      <w:r w:rsidRPr="00BA3AD1">
        <w:rPr>
          <w:rFonts w:eastAsia="Times New Roman" w:cstheme="minorHAnsi"/>
          <w:color w:val="000000"/>
          <w:lang w:eastAsia="fr-FR"/>
        </w:rPr>
        <w:t>Le marché est attribué au candidat :</w:t>
      </w:r>
    </w:p>
    <w:p w:rsidR="009862A0" w:rsidRPr="00BA3AD1" w:rsidRDefault="009862A0" w:rsidP="005228EB">
      <w:pPr>
        <w:pStyle w:val="Paragraphedeliste"/>
        <w:rPr>
          <w:rFonts w:eastAsia="Times New Roman" w:cstheme="minorHAnsi"/>
          <w:color w:val="000000"/>
          <w:lang w:eastAsia="fr-FR"/>
        </w:rPr>
      </w:pPr>
    </w:p>
    <w:p w:rsidR="005228EB" w:rsidRPr="00BA3AD1" w:rsidRDefault="005228EB" w:rsidP="00E77D2D">
      <w:pPr>
        <w:pStyle w:val="Paragraphedeliste"/>
        <w:numPr>
          <w:ilvl w:val="0"/>
          <w:numId w:val="34"/>
        </w:numPr>
        <w:rPr>
          <w:rFonts w:eastAsia="Times New Roman" w:cstheme="minorHAnsi"/>
          <w:color w:val="000000"/>
          <w:lang w:eastAsia="fr-FR"/>
        </w:rPr>
      </w:pPr>
      <w:r w:rsidRPr="00BA3AD1">
        <w:rPr>
          <w:rFonts w:eastAsia="Times New Roman" w:cstheme="minorHAnsi"/>
          <w:color w:val="000000"/>
          <w:lang w:eastAsia="fr-FR"/>
        </w:rPr>
        <w:t xml:space="preserve">ayant proposé l’offre techniquement conformeet évaluée la moins </w:t>
      </w:r>
      <w:proofErr w:type="spellStart"/>
      <w:r w:rsidRPr="00BA3AD1">
        <w:rPr>
          <w:rFonts w:eastAsia="Times New Roman" w:cstheme="minorHAnsi"/>
          <w:color w:val="000000"/>
          <w:lang w:eastAsia="fr-FR"/>
        </w:rPr>
        <w:t>disante</w:t>
      </w:r>
      <w:proofErr w:type="spellEnd"/>
      <w:r w:rsidRPr="00BA3AD1">
        <w:rPr>
          <w:rFonts w:eastAsia="Times New Roman" w:cstheme="minorHAnsi"/>
          <w:color w:val="000000"/>
          <w:lang w:eastAsia="fr-FR"/>
        </w:rPr>
        <w:t> ;</w:t>
      </w:r>
    </w:p>
    <w:p w:rsidR="005228EB" w:rsidRPr="00BA3AD1" w:rsidRDefault="005228EB" w:rsidP="00E77D2D">
      <w:pPr>
        <w:pStyle w:val="Paragraphedeliste"/>
        <w:numPr>
          <w:ilvl w:val="0"/>
          <w:numId w:val="34"/>
        </w:numPr>
        <w:rPr>
          <w:rFonts w:eastAsia="Times New Roman" w:cstheme="minorHAnsi"/>
          <w:color w:val="000000"/>
          <w:lang w:eastAsia="fr-FR"/>
        </w:rPr>
      </w:pPr>
      <w:r w:rsidRPr="00BA3AD1">
        <w:rPr>
          <w:rFonts w:eastAsia="Times New Roman" w:cstheme="minorHAnsi"/>
          <w:color w:val="000000"/>
          <w:lang w:eastAsia="fr-FR"/>
        </w:rPr>
        <w:t>et satisfaisant aux critères de qualification requis par le règlement de l’appel d’offres.</w:t>
      </w:r>
    </w:p>
    <w:p w:rsidR="005228EB" w:rsidRPr="00BA3AD1" w:rsidRDefault="005228EB" w:rsidP="009862A0">
      <w:pPr>
        <w:jc w:val="both"/>
        <w:rPr>
          <w:rFonts w:eastAsia="Times New Roman" w:cstheme="minorHAnsi"/>
          <w:color w:val="000000"/>
          <w:lang w:eastAsia="fr-FR"/>
        </w:rPr>
      </w:pPr>
      <w:r w:rsidRPr="00BA3AD1">
        <w:rPr>
          <w:rFonts w:eastAsia="Times New Roman" w:cstheme="minorHAnsi"/>
          <w:color w:val="000000"/>
          <w:lang w:eastAsia="fr-FR"/>
        </w:rPr>
        <w:t>Il importe de souligner, à ce sujet, tout l’intérêt attaché à la qualification, mesurée en l’occurrence, à travers l’expérience ainsi que les capacités techniques et financières du candidat à exécuter les prestations</w:t>
      </w:r>
    </w:p>
    <w:p w:rsidR="005228EB" w:rsidRPr="00BA3AD1" w:rsidRDefault="005228EB" w:rsidP="00E77D2D">
      <w:pPr>
        <w:pStyle w:val="Paragraphedeliste"/>
        <w:numPr>
          <w:ilvl w:val="0"/>
          <w:numId w:val="4"/>
        </w:numPr>
        <w:rPr>
          <w:rFonts w:cstheme="minorHAnsi"/>
          <w:b/>
          <w:bCs/>
        </w:rPr>
      </w:pPr>
      <w:r w:rsidRPr="00BA3AD1">
        <w:rPr>
          <w:rFonts w:cstheme="minorHAnsi"/>
          <w:b/>
          <w:bCs/>
        </w:rPr>
        <w:t>Marchés de prestations intellectuelles</w:t>
      </w:r>
    </w:p>
    <w:p w:rsidR="005228EB" w:rsidRPr="00BA3AD1" w:rsidRDefault="005228EB" w:rsidP="009862A0">
      <w:pPr>
        <w:jc w:val="both"/>
        <w:rPr>
          <w:rFonts w:eastAsia="Times New Roman" w:cstheme="minorHAnsi"/>
          <w:color w:val="000000"/>
          <w:lang w:eastAsia="fr-FR"/>
        </w:rPr>
      </w:pPr>
      <w:r w:rsidRPr="00BA3AD1">
        <w:rPr>
          <w:rFonts w:eastAsia="Times New Roman" w:cstheme="minorHAnsi"/>
          <w:color w:val="000000"/>
          <w:lang w:eastAsia="fr-FR"/>
        </w:rPr>
        <w:t>Il s’agit là des marchés qui ont pour objet des prestations à caractère principalement intellectuel dont l'élément prédominant n'est pas physiquement quantifiable. Il inclut notamment les études, la maîtrise d’œuvre, la conduite d’opération, les services d’assistance technique, informatique et de maîtrise d’ouvrage déléguée ;</w:t>
      </w:r>
    </w:p>
    <w:p w:rsidR="005228EB" w:rsidRPr="00BA3AD1" w:rsidRDefault="005228EB" w:rsidP="00E77D2D">
      <w:pPr>
        <w:numPr>
          <w:ilvl w:val="0"/>
          <w:numId w:val="5"/>
        </w:numPr>
        <w:jc w:val="both"/>
        <w:rPr>
          <w:rFonts w:eastAsia="Times New Roman" w:cstheme="minorHAnsi"/>
          <w:color w:val="000000"/>
          <w:lang w:eastAsia="fr-FR"/>
        </w:rPr>
      </w:pPr>
      <w:r w:rsidRPr="00BA3AD1">
        <w:rPr>
          <w:rFonts w:eastAsia="Times New Roman" w:cstheme="minorHAnsi"/>
          <w:color w:val="000000"/>
          <w:lang w:eastAsia="fr-FR"/>
        </w:rPr>
        <w:t>les offres de prestations intellectuelles sont ouvertes en deux temps. </w:t>
      </w:r>
    </w:p>
    <w:p w:rsidR="005228EB" w:rsidRPr="00BA3AD1" w:rsidRDefault="005228EB" w:rsidP="00E77D2D">
      <w:pPr>
        <w:numPr>
          <w:ilvl w:val="0"/>
          <w:numId w:val="5"/>
        </w:numPr>
        <w:jc w:val="both"/>
        <w:rPr>
          <w:rFonts w:eastAsia="Times New Roman" w:cstheme="minorHAnsi"/>
          <w:color w:val="000000"/>
          <w:lang w:eastAsia="fr-FR"/>
        </w:rPr>
      </w:pPr>
      <w:r w:rsidRPr="00BA3AD1">
        <w:rPr>
          <w:rFonts w:eastAsia="Times New Roman" w:cstheme="minorHAnsi"/>
          <w:color w:val="000000"/>
          <w:lang w:eastAsia="fr-FR"/>
        </w:rPr>
        <w:t>Les offres techniques sont évaluées, dans un premier temps, à la différence avec les marchés de travaux ou de fournitures, sur la base des critères qui prennent en compte:</w:t>
      </w:r>
    </w:p>
    <w:p w:rsidR="005228EB" w:rsidRPr="00BA3AD1" w:rsidRDefault="005228EB" w:rsidP="00E77D2D">
      <w:pPr>
        <w:numPr>
          <w:ilvl w:val="0"/>
          <w:numId w:val="6"/>
        </w:numPr>
        <w:rPr>
          <w:rFonts w:eastAsia="Times New Roman" w:cstheme="minorHAnsi"/>
          <w:color w:val="000000"/>
          <w:lang w:eastAsia="fr-FR"/>
        </w:rPr>
      </w:pPr>
      <w:r w:rsidRPr="00BA3AD1">
        <w:rPr>
          <w:rFonts w:eastAsia="Times New Roman" w:cstheme="minorHAnsi"/>
          <w:color w:val="000000"/>
          <w:lang w:eastAsia="fr-FR"/>
        </w:rPr>
        <w:t xml:space="preserve">l’expérience du candidat, </w:t>
      </w:r>
    </w:p>
    <w:p w:rsidR="005228EB" w:rsidRPr="00BA3AD1" w:rsidRDefault="005228EB" w:rsidP="00E77D2D">
      <w:pPr>
        <w:numPr>
          <w:ilvl w:val="0"/>
          <w:numId w:val="6"/>
        </w:numPr>
        <w:rPr>
          <w:rFonts w:eastAsia="Times New Roman" w:cstheme="minorHAnsi"/>
          <w:color w:val="000000"/>
          <w:lang w:eastAsia="fr-FR"/>
        </w:rPr>
      </w:pPr>
      <w:r w:rsidRPr="00BA3AD1">
        <w:rPr>
          <w:rFonts w:eastAsia="Times New Roman" w:cstheme="minorHAnsi"/>
          <w:color w:val="000000"/>
          <w:lang w:eastAsia="fr-FR"/>
        </w:rPr>
        <w:t xml:space="preserve">les qualifications du personnel proposé </w:t>
      </w:r>
    </w:p>
    <w:p w:rsidR="005228EB" w:rsidRPr="00BA3AD1" w:rsidRDefault="005228EB" w:rsidP="00E77D2D">
      <w:pPr>
        <w:numPr>
          <w:ilvl w:val="0"/>
          <w:numId w:val="6"/>
        </w:numPr>
        <w:rPr>
          <w:rFonts w:eastAsia="Times New Roman" w:cstheme="minorHAnsi"/>
          <w:color w:val="000000"/>
          <w:lang w:eastAsia="fr-FR"/>
        </w:rPr>
      </w:pPr>
      <w:r w:rsidRPr="00BA3AD1">
        <w:rPr>
          <w:rFonts w:eastAsia="Times New Roman" w:cstheme="minorHAnsi"/>
          <w:color w:val="000000"/>
          <w:lang w:eastAsia="fr-FR"/>
        </w:rPr>
        <w:t>la méthodologie d’exécution des prestations d’exécution.</w:t>
      </w:r>
    </w:p>
    <w:p w:rsidR="005228EB" w:rsidRDefault="005228EB" w:rsidP="009862A0">
      <w:pPr>
        <w:jc w:val="both"/>
        <w:rPr>
          <w:rFonts w:eastAsia="Times New Roman" w:cstheme="minorHAnsi"/>
          <w:color w:val="000000"/>
          <w:lang w:eastAsia="fr-FR"/>
        </w:rPr>
      </w:pPr>
      <w:r w:rsidRPr="00BA3AD1">
        <w:rPr>
          <w:rFonts w:eastAsia="Times New Roman" w:cstheme="minorHAnsi"/>
          <w:color w:val="000000"/>
          <w:lang w:eastAsia="fr-FR"/>
        </w:rPr>
        <w:t xml:space="preserve">L’attribution s’effectue, par référence à une qualification minimum requise en fonction de la méthode de sélection choisie. Voir article 12 à 15 du décret  2011-180 </w:t>
      </w:r>
      <w:proofErr w:type="gramStart"/>
      <w:r w:rsidRPr="00BA3AD1">
        <w:rPr>
          <w:rFonts w:eastAsia="Times New Roman" w:cstheme="minorHAnsi"/>
          <w:color w:val="000000"/>
          <w:lang w:eastAsia="fr-FR"/>
        </w:rPr>
        <w:t>portant</w:t>
      </w:r>
      <w:proofErr w:type="gramEnd"/>
      <w:r w:rsidRPr="00BA3AD1">
        <w:rPr>
          <w:rFonts w:eastAsia="Times New Roman" w:cstheme="minorHAnsi"/>
          <w:color w:val="000000"/>
          <w:lang w:eastAsia="fr-FR"/>
        </w:rPr>
        <w:t xml:space="preserve"> applications de certaines dispositions de la loi n°2010-44 du 22 juillet 2010. </w:t>
      </w:r>
    </w:p>
    <w:p w:rsidR="00E85FCC" w:rsidRPr="00BA3AD1" w:rsidRDefault="00E85FCC" w:rsidP="009862A0">
      <w:pPr>
        <w:jc w:val="both"/>
        <w:rPr>
          <w:rFonts w:eastAsia="Times New Roman" w:cstheme="minorHAnsi"/>
          <w:color w:val="000000"/>
          <w:lang w:eastAsia="fr-FR"/>
        </w:rPr>
      </w:pPr>
    </w:p>
    <w:p w:rsidR="005228EB" w:rsidRPr="00BA3AD1" w:rsidRDefault="005228EB" w:rsidP="009862A0">
      <w:pPr>
        <w:pStyle w:val="Paragraphedeliste"/>
        <w:numPr>
          <w:ilvl w:val="0"/>
          <w:numId w:val="2"/>
        </w:numPr>
        <w:ind w:left="426" w:hanging="426"/>
        <w:rPr>
          <w:rFonts w:eastAsia="Times New Roman" w:cstheme="minorHAnsi"/>
          <w:b/>
          <w:bCs/>
          <w:color w:val="FF0000"/>
          <w:lang w:eastAsia="fr-FR"/>
        </w:rPr>
      </w:pPr>
      <w:r w:rsidRPr="00BA3AD1">
        <w:rPr>
          <w:rFonts w:eastAsia="Times New Roman" w:cstheme="minorHAnsi"/>
          <w:b/>
          <w:bCs/>
          <w:i/>
          <w:color w:val="000000"/>
          <w:lang w:eastAsia="fr-FR"/>
        </w:rPr>
        <w:lastRenderedPageBreak/>
        <w:t>Séparation des fonctions de passation, de contrôle et de régulation des marchés publics</w:t>
      </w:r>
    </w:p>
    <w:p w:rsidR="005228EB" w:rsidRPr="00BA3AD1" w:rsidRDefault="005228EB" w:rsidP="005228EB">
      <w:pPr>
        <w:rPr>
          <w:rFonts w:eastAsia="Times New Roman" w:cstheme="minorHAnsi"/>
          <w:lang w:eastAsia="fr-FR"/>
        </w:rPr>
      </w:pPr>
      <w:r w:rsidRPr="00BA3AD1">
        <w:rPr>
          <w:rFonts w:eastAsia="Times New Roman" w:cstheme="minorHAnsi"/>
          <w:lang w:eastAsia="fr-FR"/>
        </w:rPr>
        <w:t xml:space="preserve">La principale innovation de cette reforme réside dans la décentralisation de la procédure de passation en permettant aux autorités contractantes de conduire la procédure de passation du début à la fin ; dans le cadre d’une séparation du contrôle et la régulation de la passation et en créant trois institutions chacune compétente dans l’une des trois  fonctions.   </w:t>
      </w:r>
    </w:p>
    <w:p w:rsidR="005228EB" w:rsidRPr="00BA3AD1" w:rsidRDefault="005228EB" w:rsidP="005228EB">
      <w:pPr>
        <w:ind w:left="142"/>
        <w:rPr>
          <w:rFonts w:eastAsia="Times New Roman" w:cstheme="minorHAnsi"/>
          <w:b/>
          <w:bCs/>
          <w:color w:val="000000"/>
          <w:lang w:eastAsia="fr-FR"/>
        </w:rPr>
      </w:pPr>
      <w:r w:rsidRPr="00BA3AD1">
        <w:rPr>
          <w:rFonts w:eastAsia="Times New Roman" w:cstheme="minorHAnsi"/>
          <w:b/>
          <w:bCs/>
          <w:color w:val="000000"/>
          <w:lang w:eastAsia="fr-FR"/>
        </w:rPr>
        <w:t xml:space="preserve">II. Les instances et structures des marchés </w:t>
      </w:r>
    </w:p>
    <w:p w:rsidR="005228EB" w:rsidRPr="00BA3AD1" w:rsidRDefault="005228EB" w:rsidP="005228EB">
      <w:pPr>
        <w:pStyle w:val="Paragraphedeliste"/>
        <w:rPr>
          <w:rFonts w:cstheme="minorHAnsi"/>
        </w:rPr>
      </w:pPr>
      <w:r w:rsidRPr="00BA3AD1">
        <w:rPr>
          <w:rFonts w:eastAsia="Times New Roman" w:cstheme="minorHAnsi"/>
          <w:color w:val="000000"/>
          <w:lang w:eastAsia="fr-FR"/>
        </w:rPr>
        <w:t>Les institutions chargées de la passation, du contrôle et de la régulation des marchéspublics sont :</w:t>
      </w:r>
    </w:p>
    <w:p w:rsidR="005228EB" w:rsidRPr="00BA3AD1" w:rsidRDefault="005228EB" w:rsidP="00E77D2D">
      <w:pPr>
        <w:pStyle w:val="Paragraphedeliste"/>
        <w:numPr>
          <w:ilvl w:val="1"/>
          <w:numId w:val="7"/>
        </w:numPr>
        <w:rPr>
          <w:rFonts w:eastAsia="Times New Roman" w:cstheme="minorHAnsi"/>
          <w:color w:val="000000"/>
          <w:lang w:eastAsia="fr-FR"/>
        </w:rPr>
      </w:pPr>
      <w:r w:rsidRPr="00BA3AD1">
        <w:rPr>
          <w:rFonts w:eastAsia="Times New Roman" w:cstheme="minorHAnsi"/>
          <w:color w:val="000000"/>
          <w:lang w:eastAsia="fr-FR"/>
        </w:rPr>
        <w:t>La Personne Responsable des Marchés Publics (PRMP) et la Commission de Passation des Marchés Publics (CPMP); </w:t>
      </w:r>
    </w:p>
    <w:p w:rsidR="005228EB" w:rsidRPr="00BA3AD1" w:rsidRDefault="005228EB" w:rsidP="00E77D2D">
      <w:pPr>
        <w:pStyle w:val="Paragraphedeliste"/>
        <w:numPr>
          <w:ilvl w:val="1"/>
          <w:numId w:val="7"/>
        </w:numPr>
        <w:rPr>
          <w:rFonts w:eastAsia="Times New Roman" w:cstheme="minorHAnsi"/>
          <w:color w:val="000000"/>
          <w:lang w:eastAsia="fr-FR"/>
        </w:rPr>
      </w:pPr>
      <w:r w:rsidRPr="00BA3AD1">
        <w:rPr>
          <w:rFonts w:eastAsia="Times New Roman" w:cstheme="minorHAnsi"/>
          <w:color w:val="000000"/>
          <w:lang w:eastAsia="fr-FR"/>
        </w:rPr>
        <w:t xml:space="preserve">La Commission Nationale de Contrôle des Marchés Publics (CNCMP); </w:t>
      </w:r>
    </w:p>
    <w:p w:rsidR="005228EB" w:rsidRPr="00BA3AD1" w:rsidRDefault="005228EB" w:rsidP="00E77D2D">
      <w:pPr>
        <w:pStyle w:val="Paragraphedeliste"/>
        <w:numPr>
          <w:ilvl w:val="1"/>
          <w:numId w:val="7"/>
        </w:numPr>
        <w:rPr>
          <w:rFonts w:eastAsia="Times New Roman" w:cstheme="minorHAnsi"/>
          <w:color w:val="000000"/>
          <w:lang w:eastAsia="fr-FR"/>
        </w:rPr>
      </w:pPr>
      <w:r w:rsidRPr="00BA3AD1">
        <w:rPr>
          <w:rFonts w:eastAsia="Times New Roman" w:cstheme="minorHAnsi"/>
          <w:color w:val="000000"/>
          <w:lang w:eastAsia="fr-FR"/>
        </w:rPr>
        <w:t>L’Autorité de Régulation des Marchés Publics (ARMP)</w:t>
      </w:r>
    </w:p>
    <w:p w:rsidR="005228EB" w:rsidRPr="00BA3AD1" w:rsidRDefault="005228EB" w:rsidP="005228EB">
      <w:pPr>
        <w:rPr>
          <w:rFonts w:eastAsia="Times New Roman" w:cstheme="minorHAnsi"/>
          <w:color w:val="000000"/>
          <w:lang w:eastAsia="fr-FR"/>
        </w:rPr>
      </w:pPr>
      <w:r w:rsidRPr="00BA3AD1">
        <w:rPr>
          <w:rFonts w:cstheme="minorHAnsi"/>
          <w:b/>
          <w:bCs/>
        </w:rPr>
        <w:t xml:space="preserve">           II.1.1</w:t>
      </w:r>
      <w:r w:rsidRPr="00BA3AD1">
        <w:rPr>
          <w:rFonts w:eastAsia="Times New Roman" w:cstheme="minorHAnsi"/>
          <w:b/>
          <w:bCs/>
          <w:color w:val="000000"/>
          <w:lang w:eastAsia="fr-FR"/>
        </w:rPr>
        <w:t>La Personne Responsable des Marchés Publics (PRMP)</w:t>
      </w:r>
    </w:p>
    <w:p w:rsidR="005228EB" w:rsidRPr="00BA3AD1" w:rsidRDefault="005228EB" w:rsidP="00E77D2D">
      <w:pPr>
        <w:pStyle w:val="Paragraphedeliste"/>
        <w:numPr>
          <w:ilvl w:val="0"/>
          <w:numId w:val="8"/>
        </w:numPr>
        <w:rPr>
          <w:rFonts w:eastAsia="Times New Roman" w:cstheme="minorHAnsi"/>
          <w:b/>
          <w:bCs/>
          <w:color w:val="000000"/>
          <w:lang w:eastAsia="fr-FR"/>
        </w:rPr>
      </w:pPr>
      <w:r w:rsidRPr="00BA3AD1">
        <w:rPr>
          <w:rFonts w:eastAsia="Times New Roman" w:cstheme="minorHAnsi"/>
          <w:b/>
          <w:bCs/>
          <w:color w:val="000000"/>
          <w:lang w:eastAsia="fr-FR"/>
        </w:rPr>
        <w:t xml:space="preserve">attributions </w:t>
      </w:r>
    </w:p>
    <w:p w:rsidR="005228EB" w:rsidRPr="00BA3AD1" w:rsidRDefault="005228EB" w:rsidP="00E77D2D">
      <w:pPr>
        <w:pStyle w:val="Paragraphedeliste"/>
        <w:numPr>
          <w:ilvl w:val="0"/>
          <w:numId w:val="30"/>
        </w:numPr>
        <w:rPr>
          <w:rFonts w:eastAsia="Times New Roman" w:cstheme="minorHAnsi"/>
          <w:color w:val="000000"/>
          <w:lang w:eastAsia="fr-FR"/>
        </w:rPr>
      </w:pPr>
      <w:r w:rsidRPr="00BA3AD1">
        <w:rPr>
          <w:rFonts w:eastAsia="Times New Roman" w:cstheme="minorHAnsi"/>
          <w:color w:val="000000"/>
          <w:lang w:eastAsia="fr-FR"/>
        </w:rPr>
        <w:t>La Personne Responsable des Marchés Publics est chargée par l’autorité contractante de :</w:t>
      </w:r>
    </w:p>
    <w:p w:rsidR="005228EB" w:rsidRPr="00BA3AD1" w:rsidRDefault="005228EB" w:rsidP="00E77D2D">
      <w:pPr>
        <w:pStyle w:val="Paragraphedeliste"/>
        <w:numPr>
          <w:ilvl w:val="0"/>
          <w:numId w:val="9"/>
        </w:numPr>
        <w:rPr>
          <w:rFonts w:eastAsia="Times New Roman" w:cstheme="minorHAnsi"/>
          <w:color w:val="000000"/>
          <w:lang w:eastAsia="fr-FR"/>
        </w:rPr>
      </w:pPr>
      <w:r w:rsidRPr="00BA3AD1">
        <w:rPr>
          <w:rFonts w:eastAsia="Times New Roman" w:cstheme="minorHAnsi"/>
          <w:color w:val="000000"/>
          <w:lang w:eastAsia="fr-FR"/>
        </w:rPr>
        <w:t>conduire la procédurede passation (choix de la procédure, de l’attributaire, approbation du marché et suivi de l’exécution) ;</w:t>
      </w:r>
    </w:p>
    <w:p w:rsidR="005228EB" w:rsidRPr="00BA3AD1" w:rsidRDefault="005228EB" w:rsidP="00E77D2D">
      <w:pPr>
        <w:pStyle w:val="Paragraphedeliste"/>
        <w:numPr>
          <w:ilvl w:val="0"/>
          <w:numId w:val="9"/>
        </w:numPr>
        <w:rPr>
          <w:rFonts w:eastAsia="Times New Roman" w:cstheme="minorHAnsi"/>
          <w:color w:val="000000"/>
          <w:lang w:eastAsia="fr-FR"/>
        </w:rPr>
      </w:pPr>
      <w:r w:rsidRPr="00BA3AD1">
        <w:rPr>
          <w:rFonts w:eastAsia="Times New Roman" w:cstheme="minorHAnsi"/>
          <w:color w:val="000000"/>
          <w:lang w:eastAsia="fr-FR"/>
        </w:rPr>
        <w:t>Recruter et désigner les membres de la CPMP (après avisde l’ARMP);</w:t>
      </w:r>
    </w:p>
    <w:p w:rsidR="005228EB" w:rsidRPr="00BA3AD1" w:rsidRDefault="005228EB" w:rsidP="00E77D2D">
      <w:pPr>
        <w:pStyle w:val="Paragraphedeliste"/>
        <w:numPr>
          <w:ilvl w:val="0"/>
          <w:numId w:val="9"/>
        </w:numPr>
        <w:rPr>
          <w:rFonts w:eastAsia="Times New Roman" w:cstheme="minorHAnsi"/>
          <w:color w:val="000000"/>
          <w:lang w:eastAsia="fr-FR"/>
        </w:rPr>
      </w:pPr>
      <w:r w:rsidRPr="00BA3AD1">
        <w:rPr>
          <w:rFonts w:eastAsia="Times New Roman" w:cstheme="minorHAnsi"/>
          <w:color w:val="000000"/>
          <w:lang w:eastAsia="fr-FR"/>
        </w:rPr>
        <w:t>Présider la CPMP ;</w:t>
      </w:r>
    </w:p>
    <w:p w:rsidR="005228EB" w:rsidRPr="00BA3AD1" w:rsidRDefault="005228EB" w:rsidP="00E77D2D">
      <w:pPr>
        <w:pStyle w:val="Paragraphedeliste"/>
        <w:numPr>
          <w:ilvl w:val="0"/>
          <w:numId w:val="9"/>
        </w:numPr>
        <w:rPr>
          <w:rFonts w:eastAsia="Times New Roman" w:cstheme="minorHAnsi"/>
          <w:color w:val="000000"/>
          <w:lang w:eastAsia="fr-FR"/>
        </w:rPr>
      </w:pPr>
      <w:r w:rsidRPr="00BA3AD1">
        <w:rPr>
          <w:rFonts w:eastAsia="Times New Roman" w:cstheme="minorHAnsi"/>
          <w:color w:val="000000"/>
          <w:lang w:eastAsia="fr-FR"/>
        </w:rPr>
        <w:t>Signer les marchés par délégation de l’autorité contractante (Les marchés publics conclus par une personne non habilitée à cet effet sont nuls et de nullité absolue).  Peut se faire représenter dans toutes ses fonctions sauf pour  l’attribution et la signature du marché ;</w:t>
      </w:r>
    </w:p>
    <w:p w:rsidR="005228EB" w:rsidRPr="00BA3AD1" w:rsidRDefault="005228EB" w:rsidP="00E77D2D">
      <w:pPr>
        <w:pStyle w:val="Paragraphedeliste"/>
        <w:numPr>
          <w:ilvl w:val="0"/>
          <w:numId w:val="9"/>
        </w:numPr>
        <w:rPr>
          <w:rFonts w:eastAsia="Times New Roman" w:cstheme="minorHAnsi"/>
          <w:color w:val="000000"/>
          <w:lang w:eastAsia="fr-FR"/>
        </w:rPr>
      </w:pPr>
      <w:r w:rsidRPr="00BA3AD1">
        <w:rPr>
          <w:rFonts w:eastAsia="Times New Roman" w:cstheme="minorHAnsi"/>
          <w:color w:val="000000"/>
          <w:lang w:eastAsia="fr-FR"/>
        </w:rPr>
        <w:t>D’établir un Rapport d’exécution de chaque marché relevant de sa compétence et d’en transmettre copie à la CNCMP, à l’ARMP et à la Cour des Comptes ;</w:t>
      </w:r>
    </w:p>
    <w:p w:rsidR="005228EB" w:rsidRPr="00BA3AD1" w:rsidRDefault="005228EB" w:rsidP="00E77D2D">
      <w:pPr>
        <w:pStyle w:val="Paragraphedeliste"/>
        <w:numPr>
          <w:ilvl w:val="0"/>
          <w:numId w:val="8"/>
        </w:numPr>
        <w:rPr>
          <w:rFonts w:eastAsia="Times New Roman" w:cstheme="minorHAnsi"/>
          <w:b/>
          <w:bCs/>
          <w:color w:val="000000"/>
          <w:lang w:eastAsia="fr-FR"/>
        </w:rPr>
      </w:pPr>
      <w:r w:rsidRPr="00BA3AD1">
        <w:rPr>
          <w:rFonts w:eastAsia="Times New Roman" w:cstheme="minorHAnsi"/>
          <w:b/>
          <w:bCs/>
          <w:color w:val="000000"/>
          <w:lang w:eastAsia="fr-FR"/>
        </w:rPr>
        <w:t xml:space="preserve">Désignation </w:t>
      </w:r>
    </w:p>
    <w:p w:rsidR="005228EB" w:rsidRPr="00BA3AD1" w:rsidRDefault="005228EB" w:rsidP="005228EB">
      <w:pPr>
        <w:pStyle w:val="Paragraphedeliste"/>
        <w:ind w:left="945"/>
        <w:rPr>
          <w:rFonts w:eastAsia="Times New Roman" w:cstheme="minorHAnsi"/>
          <w:color w:val="000000"/>
          <w:lang w:eastAsia="fr-FR"/>
        </w:rPr>
      </w:pPr>
      <w:r w:rsidRPr="00BA3AD1">
        <w:rPr>
          <w:rFonts w:cstheme="minorHAnsi"/>
        </w:rPr>
        <w:t xml:space="preserve">La </w:t>
      </w:r>
      <w:r w:rsidRPr="00BA3AD1">
        <w:rPr>
          <w:rFonts w:eastAsia="Times New Roman" w:cstheme="minorHAnsi"/>
          <w:color w:val="000000"/>
          <w:lang w:eastAsia="fr-FR"/>
        </w:rPr>
        <w:t>PRMP est désignée  par l’autorité contractante aux termes d’une procédure de sélection transparente et compétitive; Cette sélection est basée sur des critères d’intégrité morale, de qualification et d’expérience dans les domaines juridique, technique et économique des marchés publics. La PRMP  est choisie pour une durée de trois (3) ans renouvelable une seule fois.</w:t>
      </w:r>
    </w:p>
    <w:p w:rsidR="005228EB" w:rsidRPr="00BA3AD1" w:rsidRDefault="005228EB" w:rsidP="005228EB">
      <w:pPr>
        <w:pStyle w:val="Paragraphedeliste"/>
        <w:ind w:left="945"/>
        <w:rPr>
          <w:rFonts w:cstheme="minorHAnsi"/>
        </w:rPr>
      </w:pPr>
    </w:p>
    <w:p w:rsidR="005228EB" w:rsidRPr="00BA3AD1" w:rsidRDefault="005228EB" w:rsidP="005228EB">
      <w:pPr>
        <w:pStyle w:val="Paragraphedeliste"/>
        <w:ind w:left="945"/>
        <w:rPr>
          <w:rFonts w:eastAsia="Times New Roman" w:cstheme="minorHAnsi"/>
          <w:b/>
          <w:bCs/>
          <w:color w:val="000000"/>
          <w:lang w:eastAsia="fr-FR"/>
        </w:rPr>
      </w:pPr>
      <w:r w:rsidRPr="00BA3AD1">
        <w:rPr>
          <w:rFonts w:cstheme="minorHAnsi"/>
          <w:b/>
          <w:bCs/>
        </w:rPr>
        <w:t>II.1.2</w:t>
      </w:r>
      <w:r w:rsidRPr="00BA3AD1">
        <w:rPr>
          <w:rFonts w:eastAsia="Times New Roman" w:cstheme="minorHAnsi"/>
          <w:b/>
          <w:bCs/>
          <w:color w:val="000000"/>
          <w:lang w:eastAsia="fr-FR"/>
        </w:rPr>
        <w:t>La Commission de Passation des Marchés Publics (CPMP)</w:t>
      </w:r>
    </w:p>
    <w:p w:rsidR="005228EB" w:rsidRPr="00BA3AD1" w:rsidRDefault="005228EB" w:rsidP="00E77D2D">
      <w:pPr>
        <w:pStyle w:val="Paragraphedeliste"/>
        <w:numPr>
          <w:ilvl w:val="0"/>
          <w:numId w:val="10"/>
        </w:numPr>
        <w:rPr>
          <w:rFonts w:eastAsia="Times New Roman" w:cstheme="minorHAnsi"/>
          <w:b/>
          <w:color w:val="000000"/>
          <w:lang w:eastAsia="fr-FR"/>
        </w:rPr>
      </w:pPr>
      <w:r w:rsidRPr="00BA3AD1">
        <w:rPr>
          <w:rFonts w:eastAsia="Times New Roman" w:cstheme="minorHAnsi"/>
          <w:b/>
          <w:color w:val="000000"/>
          <w:lang w:eastAsia="fr-FR"/>
        </w:rPr>
        <w:t xml:space="preserve">attributions </w:t>
      </w:r>
    </w:p>
    <w:p w:rsidR="005228EB" w:rsidRPr="00BA3AD1" w:rsidRDefault="005228EB" w:rsidP="005228EB">
      <w:pPr>
        <w:rPr>
          <w:rFonts w:eastAsia="Times New Roman" w:cstheme="minorHAnsi"/>
          <w:color w:val="000000"/>
          <w:lang w:eastAsia="fr-FR"/>
        </w:rPr>
      </w:pPr>
      <w:r w:rsidRPr="00BA3AD1">
        <w:rPr>
          <w:rFonts w:eastAsia="Times New Roman" w:cstheme="minorHAnsi"/>
          <w:color w:val="000000"/>
          <w:lang w:eastAsia="fr-FR"/>
        </w:rPr>
        <w:t>La CPMP est chargée, au sein de l’Autorité Contractante ou pour le compte de plusieurs Autorités Contractantes, de la conduite de l’ensemble de la procédure de passation des marchés publics ;</w:t>
      </w:r>
    </w:p>
    <w:p w:rsidR="005228EB" w:rsidRPr="00BA3AD1" w:rsidRDefault="005228EB" w:rsidP="005228EB">
      <w:pPr>
        <w:rPr>
          <w:rFonts w:eastAsia="Times New Roman" w:cstheme="minorHAnsi"/>
          <w:color w:val="000000"/>
          <w:lang w:eastAsia="fr-FR"/>
        </w:rPr>
      </w:pPr>
      <w:r w:rsidRPr="00BA3AD1">
        <w:rPr>
          <w:rFonts w:eastAsia="Times New Roman" w:cstheme="minorHAnsi"/>
          <w:color w:val="000000"/>
          <w:lang w:eastAsia="fr-FR"/>
        </w:rPr>
        <w:t>À ce titre elle :</w:t>
      </w:r>
    </w:p>
    <w:p w:rsidR="005228EB" w:rsidRPr="00BA3AD1" w:rsidRDefault="005228EB" w:rsidP="00E77D2D">
      <w:pPr>
        <w:numPr>
          <w:ilvl w:val="0"/>
          <w:numId w:val="11"/>
        </w:numPr>
        <w:rPr>
          <w:rFonts w:cstheme="minorHAnsi"/>
        </w:rPr>
      </w:pPr>
      <w:r w:rsidRPr="00BA3AD1">
        <w:rPr>
          <w:rFonts w:eastAsia="Times New Roman" w:cstheme="minorHAnsi"/>
          <w:color w:val="000000"/>
          <w:lang w:eastAsia="fr-FR"/>
        </w:rPr>
        <w:t>Elabore un plan prévisionnel annuel de passation des MP;</w:t>
      </w:r>
    </w:p>
    <w:p w:rsidR="005228EB" w:rsidRPr="00BA3AD1" w:rsidRDefault="005228EB" w:rsidP="00E77D2D">
      <w:pPr>
        <w:numPr>
          <w:ilvl w:val="0"/>
          <w:numId w:val="11"/>
        </w:numPr>
        <w:rPr>
          <w:rFonts w:eastAsia="Times New Roman" w:cstheme="minorHAnsi"/>
          <w:color w:val="000000"/>
          <w:lang w:eastAsia="fr-FR"/>
        </w:rPr>
      </w:pPr>
      <w:r w:rsidRPr="00BA3AD1">
        <w:rPr>
          <w:rFonts w:eastAsia="Times New Roman" w:cstheme="minorHAnsi"/>
          <w:color w:val="000000"/>
          <w:lang w:eastAsia="fr-FR"/>
        </w:rPr>
        <w:lastRenderedPageBreak/>
        <w:t>Assure la publicité des avis par les Administrations;</w:t>
      </w:r>
    </w:p>
    <w:p w:rsidR="005228EB" w:rsidRPr="00BA3AD1" w:rsidRDefault="005228EB" w:rsidP="00E77D2D">
      <w:pPr>
        <w:numPr>
          <w:ilvl w:val="0"/>
          <w:numId w:val="11"/>
        </w:numPr>
        <w:rPr>
          <w:rFonts w:eastAsia="Times New Roman" w:cstheme="minorHAnsi"/>
          <w:color w:val="000000"/>
          <w:lang w:eastAsia="fr-FR"/>
        </w:rPr>
      </w:pPr>
      <w:r w:rsidRPr="00BA3AD1">
        <w:rPr>
          <w:rFonts w:eastAsia="Times New Roman" w:cstheme="minorHAnsi"/>
          <w:color w:val="000000"/>
          <w:lang w:eastAsia="fr-FR"/>
        </w:rPr>
        <w:t xml:space="preserve">Suit l’exécution budgétaire par la réservation du crédit et sa confirmation; </w:t>
      </w:r>
    </w:p>
    <w:p w:rsidR="005228EB" w:rsidRPr="00BA3AD1" w:rsidRDefault="005228EB" w:rsidP="00E77D2D">
      <w:pPr>
        <w:numPr>
          <w:ilvl w:val="0"/>
          <w:numId w:val="11"/>
        </w:numPr>
        <w:rPr>
          <w:rFonts w:eastAsia="Times New Roman" w:cstheme="minorHAnsi"/>
          <w:color w:val="000000"/>
          <w:lang w:eastAsia="fr-FR"/>
        </w:rPr>
      </w:pPr>
      <w:r w:rsidRPr="00BA3AD1">
        <w:rPr>
          <w:rFonts w:eastAsia="Times New Roman" w:cstheme="minorHAnsi"/>
          <w:color w:val="000000"/>
          <w:lang w:eastAsia="fr-FR"/>
        </w:rPr>
        <w:t>Détermine la procédure et le  type de marché;</w:t>
      </w:r>
    </w:p>
    <w:p w:rsidR="005228EB" w:rsidRPr="00BA3AD1" w:rsidRDefault="005228EB" w:rsidP="00E77D2D">
      <w:pPr>
        <w:numPr>
          <w:ilvl w:val="0"/>
          <w:numId w:val="11"/>
        </w:numPr>
        <w:rPr>
          <w:rFonts w:eastAsia="Times New Roman" w:cstheme="minorHAnsi"/>
          <w:color w:val="000000"/>
          <w:lang w:eastAsia="fr-FR"/>
        </w:rPr>
      </w:pPr>
      <w:r w:rsidRPr="00BA3AD1">
        <w:rPr>
          <w:rFonts w:eastAsia="Times New Roman" w:cstheme="minorHAnsi"/>
          <w:color w:val="000000"/>
          <w:lang w:eastAsia="fr-FR"/>
        </w:rPr>
        <w:t xml:space="preserve"> Elabore les DAO en collaboration avec les services techniques;</w:t>
      </w:r>
    </w:p>
    <w:p w:rsidR="005228EB" w:rsidRPr="00BA3AD1" w:rsidRDefault="005228EB" w:rsidP="00E77D2D">
      <w:pPr>
        <w:numPr>
          <w:ilvl w:val="0"/>
          <w:numId w:val="11"/>
        </w:numPr>
        <w:rPr>
          <w:rFonts w:eastAsia="Times New Roman" w:cstheme="minorHAnsi"/>
          <w:color w:val="000000"/>
          <w:lang w:eastAsia="fr-FR"/>
        </w:rPr>
      </w:pPr>
      <w:r w:rsidRPr="00BA3AD1">
        <w:rPr>
          <w:rFonts w:eastAsia="Times New Roman" w:cstheme="minorHAnsi"/>
          <w:color w:val="000000"/>
          <w:lang w:eastAsia="fr-FR"/>
        </w:rPr>
        <w:t xml:space="preserve">Lance les appels à la concurrence; </w:t>
      </w:r>
    </w:p>
    <w:p w:rsidR="005228EB" w:rsidRPr="00BA3AD1" w:rsidRDefault="005228EB" w:rsidP="00E77D2D">
      <w:pPr>
        <w:numPr>
          <w:ilvl w:val="0"/>
          <w:numId w:val="11"/>
        </w:numPr>
        <w:rPr>
          <w:rFonts w:eastAsia="Times New Roman" w:cstheme="minorHAnsi"/>
          <w:color w:val="000000"/>
          <w:lang w:eastAsia="fr-FR"/>
        </w:rPr>
      </w:pPr>
      <w:r w:rsidRPr="00BA3AD1">
        <w:rPr>
          <w:rFonts w:eastAsia="Times New Roman" w:cstheme="minorHAnsi"/>
          <w:color w:val="000000"/>
          <w:lang w:eastAsia="fr-FR"/>
        </w:rPr>
        <w:t>Ouvre et Evalue les offres ;</w:t>
      </w:r>
    </w:p>
    <w:p w:rsidR="005228EB" w:rsidRPr="00BA3AD1" w:rsidRDefault="005228EB" w:rsidP="00E77D2D">
      <w:pPr>
        <w:numPr>
          <w:ilvl w:val="0"/>
          <w:numId w:val="11"/>
        </w:numPr>
        <w:rPr>
          <w:rFonts w:eastAsia="Times New Roman" w:cstheme="minorHAnsi"/>
          <w:color w:val="000000"/>
          <w:lang w:eastAsia="fr-FR"/>
        </w:rPr>
      </w:pPr>
      <w:r w:rsidRPr="00BA3AD1">
        <w:rPr>
          <w:rFonts w:eastAsia="Times New Roman" w:cstheme="minorHAnsi"/>
          <w:color w:val="000000"/>
          <w:lang w:eastAsia="fr-FR"/>
        </w:rPr>
        <w:t>Attribue les marchés (provisoirement et définitivement);</w:t>
      </w:r>
    </w:p>
    <w:p w:rsidR="005228EB" w:rsidRPr="00BA3AD1" w:rsidRDefault="005228EB" w:rsidP="00E77D2D">
      <w:pPr>
        <w:numPr>
          <w:ilvl w:val="0"/>
          <w:numId w:val="11"/>
        </w:numPr>
        <w:rPr>
          <w:rFonts w:eastAsia="Times New Roman" w:cstheme="minorHAnsi"/>
          <w:color w:val="000000"/>
          <w:lang w:eastAsia="fr-FR"/>
        </w:rPr>
      </w:pPr>
      <w:r w:rsidRPr="00BA3AD1">
        <w:rPr>
          <w:rFonts w:eastAsia="Times New Roman" w:cstheme="minorHAnsi"/>
          <w:color w:val="000000"/>
          <w:lang w:eastAsia="fr-FR"/>
        </w:rPr>
        <w:t>Examine les projets de contrat et les projets d’avenants;</w:t>
      </w:r>
    </w:p>
    <w:p w:rsidR="005228EB" w:rsidRPr="00BA3AD1" w:rsidRDefault="005228EB" w:rsidP="00E77D2D">
      <w:pPr>
        <w:numPr>
          <w:ilvl w:val="0"/>
          <w:numId w:val="11"/>
        </w:numPr>
        <w:rPr>
          <w:rFonts w:eastAsia="Times New Roman" w:cstheme="minorHAnsi"/>
          <w:color w:val="000000"/>
          <w:lang w:eastAsia="fr-FR"/>
        </w:rPr>
      </w:pPr>
      <w:r w:rsidRPr="00BA3AD1">
        <w:rPr>
          <w:rFonts w:eastAsia="Times New Roman" w:cstheme="minorHAnsi"/>
          <w:color w:val="000000"/>
          <w:lang w:eastAsia="fr-FR"/>
        </w:rPr>
        <w:t xml:space="preserve">Etablit le rapport spécial relatif à tout marché d’entente directe, qui est soumis à l’avis de la CNCMP; </w:t>
      </w:r>
    </w:p>
    <w:p w:rsidR="005228EB" w:rsidRPr="00BA3AD1" w:rsidRDefault="005228EB" w:rsidP="00E77D2D">
      <w:pPr>
        <w:numPr>
          <w:ilvl w:val="0"/>
          <w:numId w:val="11"/>
        </w:numPr>
        <w:rPr>
          <w:rFonts w:eastAsia="Times New Roman" w:cstheme="minorHAnsi"/>
          <w:color w:val="000000"/>
          <w:lang w:eastAsia="fr-FR"/>
        </w:rPr>
      </w:pPr>
      <w:r w:rsidRPr="00BA3AD1">
        <w:rPr>
          <w:rFonts w:eastAsia="Times New Roman" w:cstheme="minorHAnsi"/>
          <w:color w:val="000000"/>
          <w:lang w:eastAsia="fr-FR"/>
        </w:rPr>
        <w:t xml:space="preserve">Suit l’exécution des marchés et  participe aux réceptions (provisoires et définitives); </w:t>
      </w:r>
    </w:p>
    <w:p w:rsidR="005228EB" w:rsidRPr="00BA3AD1" w:rsidRDefault="005228EB" w:rsidP="00E77D2D">
      <w:pPr>
        <w:numPr>
          <w:ilvl w:val="0"/>
          <w:numId w:val="11"/>
        </w:numPr>
        <w:rPr>
          <w:rFonts w:eastAsia="Times New Roman" w:cstheme="minorHAnsi"/>
          <w:color w:val="000000"/>
          <w:lang w:eastAsia="fr-FR"/>
        </w:rPr>
      </w:pPr>
      <w:r w:rsidRPr="00BA3AD1">
        <w:rPr>
          <w:rFonts w:eastAsia="Times New Roman" w:cstheme="minorHAnsi"/>
          <w:color w:val="000000"/>
          <w:lang w:eastAsia="fr-FR"/>
        </w:rPr>
        <w:t>Tient les statistiques, les indicateurs de performance et  le registre de suivi des MP;</w:t>
      </w:r>
    </w:p>
    <w:p w:rsidR="005228EB" w:rsidRPr="00BA3AD1" w:rsidRDefault="005228EB" w:rsidP="00E77D2D">
      <w:pPr>
        <w:numPr>
          <w:ilvl w:val="0"/>
          <w:numId w:val="11"/>
        </w:numPr>
        <w:rPr>
          <w:rFonts w:eastAsia="Times New Roman" w:cstheme="minorHAnsi"/>
          <w:color w:val="000000"/>
          <w:lang w:eastAsia="fr-FR"/>
        </w:rPr>
      </w:pPr>
      <w:r w:rsidRPr="00BA3AD1">
        <w:rPr>
          <w:rFonts w:eastAsia="Times New Roman" w:cstheme="minorHAnsi"/>
          <w:color w:val="000000"/>
          <w:lang w:eastAsia="fr-FR"/>
        </w:rPr>
        <w:t>Etablit les rapports sur la passation et l’exécution des MP pour l’autorité contractante et les transmet à la CNCMP et à l’ARMP.</w:t>
      </w:r>
    </w:p>
    <w:p w:rsidR="005228EB" w:rsidRPr="00BA3AD1" w:rsidRDefault="005228EB" w:rsidP="005228EB">
      <w:pPr>
        <w:ind w:left="720"/>
        <w:rPr>
          <w:rFonts w:eastAsia="Times New Roman" w:cstheme="minorHAnsi"/>
          <w:b/>
          <w:bCs/>
          <w:color w:val="000000"/>
          <w:lang w:eastAsia="fr-FR"/>
        </w:rPr>
      </w:pPr>
      <w:r w:rsidRPr="00BA3AD1">
        <w:rPr>
          <w:rFonts w:cstheme="minorHAnsi"/>
          <w:b/>
          <w:bCs/>
        </w:rPr>
        <w:t xml:space="preserve">b) </w:t>
      </w:r>
      <w:r w:rsidRPr="00BA3AD1">
        <w:rPr>
          <w:rFonts w:eastAsia="Times New Roman" w:cstheme="minorHAnsi"/>
          <w:b/>
          <w:bCs/>
          <w:color w:val="000000"/>
          <w:lang w:eastAsia="fr-FR"/>
        </w:rPr>
        <w:t xml:space="preserve">Désignation : </w:t>
      </w:r>
    </w:p>
    <w:p w:rsidR="005228EB" w:rsidRPr="00BA3AD1" w:rsidRDefault="005228EB" w:rsidP="00E77D2D">
      <w:pPr>
        <w:numPr>
          <w:ilvl w:val="0"/>
          <w:numId w:val="11"/>
        </w:numPr>
        <w:rPr>
          <w:rFonts w:eastAsia="Times New Roman" w:cstheme="minorHAnsi"/>
          <w:lang w:eastAsia="fr-FR"/>
        </w:rPr>
      </w:pPr>
      <w:r w:rsidRPr="00BA3AD1">
        <w:rPr>
          <w:rFonts w:eastAsia="Times New Roman" w:cstheme="minorHAnsi"/>
          <w:lang w:eastAsia="fr-FR"/>
        </w:rPr>
        <w:t>Les membres de la CPMP sont recrutés  par la PRMP suite à une procédure de sélection validée par l’ARMP et nommés par arrêté pour une période de trois ans renouvelable une seule fois;</w:t>
      </w:r>
    </w:p>
    <w:p w:rsidR="005228EB" w:rsidRPr="00BA3AD1" w:rsidRDefault="005228EB" w:rsidP="00E77D2D">
      <w:pPr>
        <w:numPr>
          <w:ilvl w:val="0"/>
          <w:numId w:val="11"/>
        </w:numPr>
        <w:rPr>
          <w:rFonts w:eastAsia="Times New Roman" w:cstheme="minorHAnsi"/>
          <w:color w:val="000000"/>
          <w:lang w:eastAsia="fr-FR"/>
        </w:rPr>
      </w:pPr>
      <w:r w:rsidRPr="00BA3AD1">
        <w:rPr>
          <w:rFonts w:eastAsia="Times New Roman" w:cstheme="minorHAnsi"/>
          <w:color w:val="000000"/>
          <w:lang w:eastAsia="fr-FR"/>
        </w:rPr>
        <w:t xml:space="preserve">La CPMP peut être désignée par arrêté du PM pour gérer les marchés publics de plusieurs autorités compétentes; </w:t>
      </w:r>
    </w:p>
    <w:p w:rsidR="005228EB" w:rsidRPr="00BA3AD1" w:rsidRDefault="005228EB" w:rsidP="005228EB">
      <w:pPr>
        <w:rPr>
          <w:rFonts w:eastAsia="Times New Roman" w:cstheme="minorHAnsi"/>
          <w:color w:val="000000"/>
          <w:lang w:eastAsia="fr-FR"/>
        </w:rPr>
      </w:pPr>
      <w:r w:rsidRPr="00BA3AD1">
        <w:rPr>
          <w:rFonts w:cstheme="minorHAnsi"/>
          <w:b/>
          <w:bCs/>
        </w:rPr>
        <w:t xml:space="preserve">II.2     </w:t>
      </w:r>
      <w:r w:rsidRPr="00BA3AD1">
        <w:rPr>
          <w:rFonts w:eastAsia="Times New Roman" w:cstheme="minorHAnsi"/>
          <w:b/>
          <w:bCs/>
          <w:color w:val="000000"/>
          <w:lang w:eastAsia="fr-FR"/>
        </w:rPr>
        <w:t>La Commission Nationale de Contrôle des Marchés Publics (CNCMP</w:t>
      </w:r>
      <w:r w:rsidRPr="00BA3AD1">
        <w:rPr>
          <w:rFonts w:eastAsia="Times New Roman" w:cstheme="minorHAnsi"/>
          <w:color w:val="000000"/>
          <w:lang w:eastAsia="fr-FR"/>
        </w:rPr>
        <w:t>)</w:t>
      </w:r>
    </w:p>
    <w:p w:rsidR="005228EB" w:rsidRPr="00BA3AD1" w:rsidRDefault="005228EB" w:rsidP="005228EB">
      <w:pPr>
        <w:rPr>
          <w:rFonts w:eastAsia="Times New Roman" w:cstheme="minorHAnsi"/>
          <w:color w:val="000000"/>
          <w:lang w:eastAsia="fr-FR"/>
        </w:rPr>
      </w:pPr>
      <w:r w:rsidRPr="00BA3AD1">
        <w:rPr>
          <w:rFonts w:eastAsia="Times New Roman" w:cstheme="minorHAnsi"/>
          <w:color w:val="000000"/>
          <w:lang w:eastAsia="fr-FR"/>
        </w:rPr>
        <w:t>En application de la loi 2010-44 est créée une Commission Nationale de Contrôle des Marchés Publics sous la tutelle du Premier Ministre, des commissions  Régionales de Contrôle des Marchés Publics peuvent être créées par voie règlementaire. La CNCMP est chargée de Contrôler a priori la procédure de passation et d’exécution de tout MP supérieur à un seuil fixé par arrêté du Premier Ministre et du Contrôle a posteriori des procédures de passation et d’exécution des MP en dessous dudit seuil.</w:t>
      </w:r>
    </w:p>
    <w:p w:rsidR="005228EB" w:rsidRPr="00BA3AD1" w:rsidRDefault="005228EB" w:rsidP="005228EB">
      <w:pPr>
        <w:rPr>
          <w:rFonts w:eastAsia="Times New Roman" w:cstheme="minorHAnsi"/>
          <w:color w:val="000000"/>
          <w:lang w:eastAsia="fr-FR"/>
        </w:rPr>
      </w:pPr>
      <w:r w:rsidRPr="00BA3AD1">
        <w:rPr>
          <w:rFonts w:eastAsia="Times New Roman" w:cstheme="minorHAnsi"/>
          <w:color w:val="000000"/>
          <w:lang w:eastAsia="fr-FR"/>
        </w:rPr>
        <w:t>Pour les marchés revus à priori par la CNCMP :</w:t>
      </w:r>
    </w:p>
    <w:p w:rsidR="005228EB" w:rsidRPr="00BA3AD1" w:rsidRDefault="005228EB" w:rsidP="00E77D2D">
      <w:pPr>
        <w:numPr>
          <w:ilvl w:val="0"/>
          <w:numId w:val="12"/>
        </w:numPr>
        <w:rPr>
          <w:rFonts w:eastAsia="Times New Roman" w:cstheme="minorHAnsi"/>
          <w:color w:val="000000"/>
          <w:lang w:eastAsia="fr-FR"/>
        </w:rPr>
      </w:pPr>
      <w:r w:rsidRPr="00BA3AD1">
        <w:rPr>
          <w:rFonts w:eastAsia="Times New Roman" w:cstheme="minorHAnsi"/>
          <w:color w:val="000000"/>
          <w:lang w:eastAsia="fr-FR"/>
        </w:rPr>
        <w:t>Approuveles avis à manifestation d’intérêt et les dossiers de pré qualification ;</w:t>
      </w:r>
    </w:p>
    <w:p w:rsidR="005228EB" w:rsidRPr="00BA3AD1" w:rsidRDefault="005228EB" w:rsidP="00E77D2D">
      <w:pPr>
        <w:numPr>
          <w:ilvl w:val="0"/>
          <w:numId w:val="12"/>
        </w:numPr>
        <w:rPr>
          <w:rFonts w:eastAsia="Times New Roman" w:cstheme="minorHAnsi"/>
          <w:color w:val="000000"/>
          <w:lang w:eastAsia="fr-FR"/>
        </w:rPr>
      </w:pPr>
      <w:r w:rsidRPr="00BA3AD1">
        <w:rPr>
          <w:rFonts w:eastAsia="Times New Roman" w:cstheme="minorHAnsi"/>
          <w:color w:val="000000"/>
          <w:lang w:eastAsia="fr-FR"/>
        </w:rPr>
        <w:t>approuve les dossiers d'appel d'offres et de consultation ;</w:t>
      </w:r>
    </w:p>
    <w:p w:rsidR="005228EB" w:rsidRPr="00BA3AD1" w:rsidRDefault="005228EB" w:rsidP="00E77D2D">
      <w:pPr>
        <w:numPr>
          <w:ilvl w:val="0"/>
          <w:numId w:val="12"/>
        </w:numPr>
        <w:rPr>
          <w:rFonts w:eastAsia="Times New Roman" w:cstheme="minorHAnsi"/>
          <w:color w:val="000000"/>
          <w:lang w:eastAsia="fr-FR"/>
        </w:rPr>
      </w:pPr>
      <w:r w:rsidRPr="00BA3AD1">
        <w:rPr>
          <w:rFonts w:eastAsia="Times New Roman" w:cstheme="minorHAnsi"/>
          <w:color w:val="000000"/>
          <w:lang w:eastAsia="fr-FR"/>
        </w:rPr>
        <w:t>accorde les autorisations et dérogations nécessaires lorsqu’elles sont prévues par la réglementation en vigueur ;</w:t>
      </w:r>
    </w:p>
    <w:p w:rsidR="005228EB" w:rsidRPr="00BA3AD1" w:rsidRDefault="005228EB" w:rsidP="00E77D2D">
      <w:pPr>
        <w:numPr>
          <w:ilvl w:val="0"/>
          <w:numId w:val="12"/>
        </w:numPr>
        <w:rPr>
          <w:rFonts w:eastAsia="Times New Roman" w:cstheme="minorHAnsi"/>
          <w:color w:val="000000"/>
          <w:lang w:eastAsia="fr-FR"/>
        </w:rPr>
      </w:pPr>
      <w:r w:rsidRPr="00BA3AD1">
        <w:rPr>
          <w:rFonts w:eastAsia="Times New Roman" w:cstheme="minorHAnsi"/>
          <w:color w:val="000000"/>
          <w:lang w:eastAsia="fr-FR"/>
        </w:rPr>
        <w:lastRenderedPageBreak/>
        <w:t>approuve les rapports d'analyse comparative des propositions et le procès-verbal d'attribution provisoire du marché, élaborés par les CPMP ;</w:t>
      </w:r>
    </w:p>
    <w:p w:rsidR="005228EB" w:rsidRPr="00BA3AD1" w:rsidRDefault="005228EB" w:rsidP="00E77D2D">
      <w:pPr>
        <w:numPr>
          <w:ilvl w:val="0"/>
          <w:numId w:val="12"/>
        </w:numPr>
        <w:rPr>
          <w:rFonts w:eastAsia="Times New Roman" w:cstheme="minorHAnsi"/>
          <w:color w:val="000000"/>
          <w:lang w:eastAsia="fr-FR"/>
        </w:rPr>
      </w:pPr>
      <w:r w:rsidRPr="00BA3AD1">
        <w:rPr>
          <w:rFonts w:eastAsia="Times New Roman" w:cstheme="minorHAnsi"/>
          <w:color w:val="000000"/>
          <w:lang w:eastAsia="fr-FR"/>
        </w:rPr>
        <w:t>procède à un examen administratif, juridique et technique du dossier de marché avant son approbation ;</w:t>
      </w:r>
    </w:p>
    <w:p w:rsidR="005228EB" w:rsidRPr="00BA3AD1" w:rsidRDefault="005228EB" w:rsidP="00E77D2D">
      <w:pPr>
        <w:numPr>
          <w:ilvl w:val="0"/>
          <w:numId w:val="12"/>
        </w:numPr>
        <w:rPr>
          <w:rFonts w:eastAsia="Times New Roman" w:cstheme="minorHAnsi"/>
          <w:color w:val="000000"/>
          <w:lang w:eastAsia="fr-FR"/>
        </w:rPr>
      </w:pPr>
      <w:r w:rsidRPr="00BA3AD1">
        <w:rPr>
          <w:rFonts w:eastAsia="Times New Roman" w:cstheme="minorHAnsi"/>
          <w:color w:val="000000"/>
          <w:lang w:eastAsia="fr-FR"/>
        </w:rPr>
        <w:t>approuve les projets d’avenant ;</w:t>
      </w:r>
    </w:p>
    <w:p w:rsidR="005228EB" w:rsidRPr="00BA3AD1" w:rsidRDefault="005228EB" w:rsidP="00E77D2D">
      <w:pPr>
        <w:numPr>
          <w:ilvl w:val="0"/>
          <w:numId w:val="12"/>
        </w:numPr>
        <w:rPr>
          <w:rFonts w:eastAsia="Times New Roman" w:cstheme="minorHAnsi"/>
          <w:color w:val="000000"/>
          <w:lang w:eastAsia="fr-FR"/>
        </w:rPr>
      </w:pPr>
      <w:r w:rsidRPr="00BA3AD1">
        <w:rPr>
          <w:rFonts w:eastAsia="Times New Roman" w:cstheme="minorHAnsi"/>
          <w:color w:val="000000"/>
          <w:lang w:eastAsia="fr-FR"/>
        </w:rPr>
        <w:t>apporte, un appui technique aux autorités contractantes depuis la préparation des dossiers d'appel d'offres jusqu'à la réception définitive des prestations ;</w:t>
      </w:r>
    </w:p>
    <w:p w:rsidR="005228EB" w:rsidRPr="00BA3AD1" w:rsidRDefault="005228EB" w:rsidP="00E77D2D">
      <w:pPr>
        <w:numPr>
          <w:ilvl w:val="0"/>
          <w:numId w:val="12"/>
        </w:numPr>
        <w:rPr>
          <w:rFonts w:eastAsia="Times New Roman" w:cstheme="minorHAnsi"/>
          <w:color w:val="000000"/>
          <w:lang w:eastAsia="fr-FR"/>
        </w:rPr>
      </w:pPr>
      <w:r w:rsidRPr="00BA3AD1">
        <w:rPr>
          <w:rFonts w:eastAsia="Times New Roman" w:cstheme="minorHAnsi"/>
          <w:color w:val="000000"/>
          <w:lang w:eastAsia="fr-FR"/>
        </w:rPr>
        <w:t>approuve les Plans de passations annuels, assure le suivi de l’exécution budgétaire des MP et assiste aux réunions de coordination entre les autorités contractante et les autorités en charge d’élaborer le Budget de l’Etat ;</w:t>
      </w:r>
    </w:p>
    <w:p w:rsidR="005228EB" w:rsidRPr="00BA3AD1" w:rsidRDefault="005228EB" w:rsidP="00E77D2D">
      <w:pPr>
        <w:numPr>
          <w:ilvl w:val="0"/>
          <w:numId w:val="12"/>
        </w:numPr>
        <w:rPr>
          <w:rFonts w:eastAsia="Times New Roman" w:cstheme="minorHAnsi"/>
          <w:color w:val="000000"/>
          <w:lang w:eastAsia="fr-FR"/>
        </w:rPr>
      </w:pPr>
      <w:r w:rsidRPr="00BA3AD1">
        <w:rPr>
          <w:rFonts w:eastAsia="Times New Roman" w:cstheme="minorHAnsi"/>
          <w:color w:val="000000"/>
          <w:lang w:eastAsia="fr-FR"/>
        </w:rPr>
        <w:t>Participe à la rédaction et à la validation des textes d’application relatifs à la réglementation des MP (documents-types, manuels de procédures et guides d’évaluation);</w:t>
      </w:r>
    </w:p>
    <w:p w:rsidR="005228EB" w:rsidRPr="00BA3AD1" w:rsidRDefault="005228EB" w:rsidP="00E77D2D">
      <w:pPr>
        <w:numPr>
          <w:ilvl w:val="0"/>
          <w:numId w:val="12"/>
        </w:numPr>
        <w:rPr>
          <w:rFonts w:eastAsia="Times New Roman" w:cstheme="minorHAnsi"/>
          <w:color w:val="000000"/>
          <w:lang w:eastAsia="fr-FR"/>
        </w:rPr>
      </w:pPr>
      <w:r w:rsidRPr="00BA3AD1">
        <w:rPr>
          <w:rFonts w:eastAsia="Times New Roman" w:cstheme="minorHAnsi"/>
          <w:color w:val="000000"/>
          <w:lang w:eastAsia="fr-FR"/>
        </w:rPr>
        <w:t>Assiste aux réunions de coordination entre les autorités contractantes et les autorités en charge d’élaborer le Budget de l’Etat ;</w:t>
      </w:r>
    </w:p>
    <w:p w:rsidR="005228EB" w:rsidRPr="00BA3AD1" w:rsidRDefault="005228EB" w:rsidP="00E77D2D">
      <w:pPr>
        <w:numPr>
          <w:ilvl w:val="0"/>
          <w:numId w:val="12"/>
        </w:numPr>
        <w:rPr>
          <w:rFonts w:eastAsia="Times New Roman" w:cstheme="minorHAnsi"/>
          <w:color w:val="000000"/>
          <w:lang w:eastAsia="fr-FR"/>
        </w:rPr>
      </w:pPr>
      <w:r w:rsidRPr="00BA3AD1">
        <w:rPr>
          <w:rFonts w:eastAsia="Times New Roman" w:cstheme="minorHAnsi"/>
          <w:color w:val="000000"/>
          <w:lang w:eastAsia="fr-FR"/>
        </w:rPr>
        <w:t>Assure l’administration du site officiel sur les MP;</w:t>
      </w:r>
    </w:p>
    <w:p w:rsidR="005228EB" w:rsidRPr="00BA3AD1" w:rsidRDefault="005228EB" w:rsidP="00E77D2D">
      <w:pPr>
        <w:numPr>
          <w:ilvl w:val="0"/>
          <w:numId w:val="12"/>
        </w:numPr>
        <w:rPr>
          <w:rFonts w:eastAsia="Times New Roman" w:cstheme="minorHAnsi"/>
          <w:color w:val="000000"/>
          <w:lang w:eastAsia="fr-FR"/>
        </w:rPr>
      </w:pPr>
      <w:r w:rsidRPr="00BA3AD1">
        <w:rPr>
          <w:rFonts w:eastAsia="Times New Roman" w:cstheme="minorHAnsi"/>
          <w:color w:val="000000"/>
          <w:lang w:eastAsia="fr-FR"/>
        </w:rPr>
        <w:t> collabore avec l’ARMP pour la programmation et l’organisation des formations initiale et continue des acteurs du système de passation des MP ;</w:t>
      </w:r>
    </w:p>
    <w:p w:rsidR="005228EB" w:rsidRPr="00BA3AD1" w:rsidRDefault="005228EB" w:rsidP="00E77D2D">
      <w:pPr>
        <w:numPr>
          <w:ilvl w:val="0"/>
          <w:numId w:val="12"/>
        </w:numPr>
        <w:rPr>
          <w:rFonts w:eastAsia="Times New Roman" w:cstheme="minorHAnsi"/>
          <w:color w:val="000000"/>
          <w:lang w:eastAsia="fr-FR"/>
        </w:rPr>
      </w:pPr>
      <w:r w:rsidRPr="00BA3AD1">
        <w:rPr>
          <w:rFonts w:eastAsia="Times New Roman" w:cstheme="minorHAnsi"/>
          <w:color w:val="000000"/>
          <w:lang w:eastAsia="fr-FR"/>
        </w:rPr>
        <w:t>contrôle l’activité des Commissions Régionales chargées du contrôle des MP.</w:t>
      </w:r>
    </w:p>
    <w:p w:rsidR="005228EB" w:rsidRPr="00BA3AD1" w:rsidRDefault="005228EB" w:rsidP="00E77D2D">
      <w:pPr>
        <w:pStyle w:val="Paragraphedeliste"/>
        <w:numPr>
          <w:ilvl w:val="0"/>
          <w:numId w:val="10"/>
        </w:numPr>
        <w:rPr>
          <w:rFonts w:eastAsia="Times New Roman" w:cstheme="minorHAnsi"/>
          <w:b/>
          <w:bCs/>
          <w:color w:val="000000"/>
          <w:lang w:eastAsia="fr-FR"/>
        </w:rPr>
      </w:pPr>
      <w:r w:rsidRPr="00BA3AD1">
        <w:rPr>
          <w:rFonts w:eastAsia="Times New Roman" w:cstheme="minorHAnsi"/>
          <w:b/>
          <w:bCs/>
          <w:color w:val="000000"/>
          <w:lang w:eastAsia="fr-FR"/>
        </w:rPr>
        <w:t>Composition de la CNCMP </w:t>
      </w:r>
    </w:p>
    <w:p w:rsidR="005228EB" w:rsidRPr="00BA3AD1" w:rsidRDefault="005228EB" w:rsidP="005228EB">
      <w:pPr>
        <w:pStyle w:val="Paragraphedeliste"/>
        <w:ind w:left="1635"/>
        <w:rPr>
          <w:rFonts w:eastAsia="Times New Roman" w:cstheme="minorHAnsi"/>
          <w:b/>
          <w:bCs/>
          <w:color w:val="000000"/>
          <w:lang w:eastAsia="fr-FR"/>
        </w:rPr>
      </w:pPr>
    </w:p>
    <w:p w:rsidR="005228EB" w:rsidRPr="00BA3AD1" w:rsidRDefault="005228EB" w:rsidP="00E77D2D">
      <w:pPr>
        <w:pStyle w:val="Paragraphedeliste"/>
        <w:numPr>
          <w:ilvl w:val="0"/>
          <w:numId w:val="13"/>
        </w:numPr>
        <w:rPr>
          <w:rFonts w:eastAsia="Times New Roman" w:cstheme="minorHAnsi"/>
          <w:b/>
          <w:bCs/>
          <w:color w:val="000000"/>
          <w:lang w:eastAsia="fr-FR"/>
        </w:rPr>
      </w:pPr>
      <w:r w:rsidRPr="00BA3AD1">
        <w:rPr>
          <w:rFonts w:eastAsia="Times New Roman" w:cstheme="minorHAnsi"/>
          <w:b/>
          <w:bCs/>
          <w:color w:val="000000"/>
          <w:lang w:eastAsia="fr-FR"/>
        </w:rPr>
        <w:t xml:space="preserve">Un Comité permanent </w:t>
      </w:r>
    </w:p>
    <w:p w:rsidR="005228EB" w:rsidRPr="00BA3AD1" w:rsidRDefault="005228EB" w:rsidP="005228EB">
      <w:pPr>
        <w:pStyle w:val="Paragraphedeliste"/>
        <w:rPr>
          <w:rFonts w:eastAsia="Times New Roman" w:cstheme="minorHAnsi"/>
          <w:color w:val="000000"/>
          <w:lang w:eastAsia="fr-FR"/>
        </w:rPr>
      </w:pPr>
      <w:r w:rsidRPr="00BA3AD1">
        <w:rPr>
          <w:rFonts w:eastAsia="Times New Roman" w:cstheme="minorHAnsi"/>
          <w:color w:val="000000"/>
          <w:lang w:eastAsia="fr-FR"/>
        </w:rPr>
        <w:t>Il est Composé d’un président, de six membres et d’un représentant du contrôle financier</w:t>
      </w:r>
    </w:p>
    <w:p w:rsidR="005228EB" w:rsidRPr="00BA3AD1" w:rsidRDefault="005228EB" w:rsidP="00E77D2D">
      <w:pPr>
        <w:pStyle w:val="Paragraphedeliste"/>
        <w:numPr>
          <w:ilvl w:val="0"/>
          <w:numId w:val="14"/>
        </w:numPr>
        <w:rPr>
          <w:rFonts w:cstheme="minorHAnsi"/>
        </w:rPr>
      </w:pPr>
      <w:r w:rsidRPr="00BA3AD1">
        <w:rPr>
          <w:rFonts w:eastAsia="Times New Roman" w:cstheme="minorHAnsi"/>
          <w:b/>
          <w:bCs/>
          <w:color w:val="000000"/>
          <w:lang w:eastAsia="fr-FR"/>
        </w:rPr>
        <w:t xml:space="preserve">Quatre Commissions spécialisées qui sont:    </w:t>
      </w:r>
    </w:p>
    <w:p w:rsidR="005228EB" w:rsidRPr="00BA3AD1" w:rsidRDefault="005228EB" w:rsidP="00E77D2D">
      <w:pPr>
        <w:pStyle w:val="Paragraphedeliste"/>
        <w:numPr>
          <w:ilvl w:val="0"/>
          <w:numId w:val="15"/>
        </w:numPr>
        <w:rPr>
          <w:rFonts w:eastAsia="Times New Roman" w:cstheme="minorHAnsi"/>
          <w:color w:val="000000"/>
          <w:lang w:eastAsia="fr-FR"/>
        </w:rPr>
      </w:pPr>
      <w:r w:rsidRPr="00BA3AD1">
        <w:rPr>
          <w:rFonts w:eastAsia="Times New Roman" w:cstheme="minorHAnsi"/>
          <w:color w:val="000000"/>
          <w:lang w:eastAsia="fr-FR"/>
        </w:rPr>
        <w:t>La Commission des marchés d’approvisionnements généraux;</w:t>
      </w:r>
    </w:p>
    <w:p w:rsidR="005228EB" w:rsidRPr="00BA3AD1" w:rsidRDefault="005228EB" w:rsidP="00E77D2D">
      <w:pPr>
        <w:pStyle w:val="Paragraphedeliste"/>
        <w:numPr>
          <w:ilvl w:val="0"/>
          <w:numId w:val="15"/>
        </w:numPr>
        <w:rPr>
          <w:rFonts w:eastAsia="Times New Roman" w:cstheme="minorHAnsi"/>
          <w:color w:val="000000"/>
          <w:lang w:eastAsia="fr-FR"/>
        </w:rPr>
      </w:pPr>
      <w:r w:rsidRPr="00BA3AD1">
        <w:rPr>
          <w:rFonts w:eastAsia="Times New Roman" w:cstheme="minorHAnsi"/>
          <w:color w:val="000000"/>
          <w:lang w:eastAsia="fr-FR"/>
        </w:rPr>
        <w:t>La Commission des marchés de travaux;</w:t>
      </w:r>
    </w:p>
    <w:p w:rsidR="005228EB" w:rsidRPr="00BA3AD1" w:rsidRDefault="005228EB" w:rsidP="00E77D2D">
      <w:pPr>
        <w:pStyle w:val="Paragraphedeliste"/>
        <w:numPr>
          <w:ilvl w:val="0"/>
          <w:numId w:val="15"/>
        </w:numPr>
        <w:rPr>
          <w:rFonts w:eastAsia="Times New Roman" w:cstheme="minorHAnsi"/>
          <w:color w:val="000000"/>
          <w:lang w:eastAsia="fr-FR"/>
        </w:rPr>
      </w:pPr>
      <w:r w:rsidRPr="00BA3AD1">
        <w:rPr>
          <w:rFonts w:eastAsia="Times New Roman" w:cstheme="minorHAnsi"/>
          <w:color w:val="000000"/>
          <w:lang w:eastAsia="fr-FR"/>
        </w:rPr>
        <w:t xml:space="preserve">La Commission des marchés de mécanique, de matériel électrique, d’informatique, d’électronique, de télécommunications </w:t>
      </w:r>
      <w:r w:rsidRPr="00BA3AD1">
        <w:rPr>
          <w:rFonts w:eastAsia="Times New Roman" w:cstheme="minorHAnsi"/>
          <w:lang w:eastAsia="fr-FR"/>
        </w:rPr>
        <w:t>et d’armement</w:t>
      </w:r>
      <w:r w:rsidRPr="00BA3AD1">
        <w:rPr>
          <w:rFonts w:eastAsia="Times New Roman" w:cstheme="minorHAnsi"/>
          <w:color w:val="000000"/>
          <w:lang w:eastAsia="fr-FR"/>
        </w:rPr>
        <w:t>;</w:t>
      </w:r>
    </w:p>
    <w:p w:rsidR="005228EB" w:rsidRPr="00BA3AD1" w:rsidRDefault="005228EB" w:rsidP="00E77D2D">
      <w:pPr>
        <w:pStyle w:val="Paragraphedeliste"/>
        <w:numPr>
          <w:ilvl w:val="0"/>
          <w:numId w:val="15"/>
        </w:numPr>
        <w:rPr>
          <w:rFonts w:eastAsia="Times New Roman" w:cstheme="minorHAnsi"/>
          <w:color w:val="000000"/>
          <w:lang w:eastAsia="fr-FR"/>
        </w:rPr>
      </w:pPr>
      <w:r w:rsidRPr="00BA3AD1">
        <w:rPr>
          <w:rFonts w:eastAsia="Times New Roman" w:cstheme="minorHAnsi"/>
          <w:color w:val="000000"/>
          <w:lang w:eastAsia="fr-FR"/>
        </w:rPr>
        <w:t xml:space="preserve"> La Commission des marchés d’études, d’audit et d’organisation ne se rattachant à aucun des domaines précités.</w:t>
      </w:r>
    </w:p>
    <w:p w:rsidR="005228EB" w:rsidRPr="00BA3AD1" w:rsidRDefault="005228EB" w:rsidP="00E77D2D">
      <w:pPr>
        <w:pStyle w:val="Paragraphedeliste"/>
        <w:numPr>
          <w:ilvl w:val="0"/>
          <w:numId w:val="15"/>
        </w:numPr>
        <w:rPr>
          <w:rFonts w:eastAsia="Times New Roman" w:cstheme="minorHAnsi"/>
          <w:bCs/>
          <w:color w:val="000000"/>
          <w:lang w:eastAsia="fr-FR"/>
        </w:rPr>
      </w:pPr>
      <w:r w:rsidRPr="00BA3AD1">
        <w:rPr>
          <w:rFonts w:eastAsia="Times New Roman" w:cstheme="minorHAnsi"/>
          <w:bCs/>
          <w:color w:val="000000"/>
          <w:lang w:eastAsia="fr-FR"/>
        </w:rPr>
        <w:t>Une Commission de suivi de l’exécution des contrats</w:t>
      </w:r>
    </w:p>
    <w:p w:rsidR="005228EB" w:rsidRPr="00BA3AD1" w:rsidRDefault="005228EB" w:rsidP="005228EB">
      <w:pPr>
        <w:rPr>
          <w:rFonts w:eastAsia="Times New Roman" w:cstheme="minorHAnsi"/>
          <w:b/>
          <w:bCs/>
          <w:color w:val="000000"/>
          <w:lang w:eastAsia="fr-FR"/>
        </w:rPr>
      </w:pPr>
      <w:r w:rsidRPr="00BA3AD1">
        <w:rPr>
          <w:rFonts w:cstheme="minorHAnsi"/>
          <w:b/>
          <w:bCs/>
        </w:rPr>
        <w:t xml:space="preserve">                  II.3</w:t>
      </w:r>
      <w:r w:rsidRPr="00BA3AD1">
        <w:rPr>
          <w:rFonts w:eastAsia="Times New Roman" w:cstheme="minorHAnsi"/>
          <w:b/>
          <w:bCs/>
          <w:color w:val="000000"/>
          <w:lang w:eastAsia="fr-FR"/>
        </w:rPr>
        <w:t>L’Autorité de Régulationdes Marchés Publics (ARMP).</w:t>
      </w:r>
    </w:p>
    <w:p w:rsidR="005228EB" w:rsidRDefault="005228EB" w:rsidP="005228EB">
      <w:pPr>
        <w:rPr>
          <w:rFonts w:eastAsia="Times New Roman" w:cstheme="minorHAnsi"/>
          <w:color w:val="000000"/>
          <w:lang w:eastAsia="fr-FR"/>
        </w:rPr>
      </w:pPr>
      <w:r w:rsidRPr="00BA3AD1">
        <w:rPr>
          <w:rFonts w:eastAsia="Times New Roman" w:cstheme="minorHAnsi"/>
          <w:color w:val="000000"/>
          <w:lang w:eastAsia="fr-FR"/>
        </w:rPr>
        <w:t>L’ARMP est une  Autorité administrative indépendante tripartite (Secteur Public, Secteur Privé, Société Civile) avec autonomie de gestion et comporte en son sein une commission de règlement des différends, une commission disciplinaire et  un comité d’audit.</w:t>
      </w:r>
    </w:p>
    <w:p w:rsidR="00E85FCC" w:rsidRPr="00BA3AD1" w:rsidRDefault="00E85FCC" w:rsidP="005228EB">
      <w:pPr>
        <w:rPr>
          <w:rFonts w:eastAsia="Times New Roman" w:cstheme="minorHAnsi"/>
          <w:color w:val="000000"/>
          <w:lang w:eastAsia="fr-FR"/>
        </w:rPr>
      </w:pPr>
    </w:p>
    <w:p w:rsidR="005228EB" w:rsidRPr="00BA3AD1" w:rsidRDefault="005228EB" w:rsidP="00E77D2D">
      <w:pPr>
        <w:pStyle w:val="Paragraphedeliste"/>
        <w:numPr>
          <w:ilvl w:val="0"/>
          <w:numId w:val="16"/>
        </w:numPr>
        <w:rPr>
          <w:rFonts w:eastAsia="Times New Roman" w:cstheme="minorHAnsi"/>
          <w:b/>
          <w:color w:val="000000"/>
          <w:lang w:eastAsia="fr-FR"/>
        </w:rPr>
      </w:pPr>
      <w:r w:rsidRPr="00BA3AD1">
        <w:rPr>
          <w:rFonts w:eastAsia="Times New Roman" w:cstheme="minorHAnsi"/>
          <w:b/>
          <w:color w:val="000000"/>
          <w:lang w:eastAsia="fr-FR"/>
        </w:rPr>
        <w:lastRenderedPageBreak/>
        <w:t>attributions</w:t>
      </w:r>
    </w:p>
    <w:p w:rsidR="005228EB" w:rsidRPr="00BA3AD1" w:rsidRDefault="005228EB" w:rsidP="00E77D2D">
      <w:pPr>
        <w:pStyle w:val="Paragraphedeliste"/>
        <w:numPr>
          <w:ilvl w:val="0"/>
          <w:numId w:val="17"/>
        </w:numPr>
        <w:rPr>
          <w:rFonts w:eastAsia="Times New Roman" w:cstheme="minorHAnsi"/>
          <w:lang w:eastAsia="fr-FR"/>
        </w:rPr>
      </w:pPr>
      <w:r w:rsidRPr="00BA3AD1">
        <w:rPr>
          <w:rFonts w:eastAsia="Times New Roman" w:cstheme="minorHAnsi"/>
          <w:lang w:eastAsia="fr-FR"/>
        </w:rPr>
        <w:t>Donner avis  sur les projets de loi et de décrets relatifs aux MP et proposer des recommandations pour  améliorer le système des marchés publics ;</w:t>
      </w:r>
    </w:p>
    <w:p w:rsidR="005228EB" w:rsidRPr="00BA3AD1" w:rsidRDefault="005228EB" w:rsidP="00E77D2D">
      <w:pPr>
        <w:pStyle w:val="Paragraphedeliste"/>
        <w:numPr>
          <w:ilvl w:val="0"/>
          <w:numId w:val="17"/>
        </w:numPr>
        <w:rPr>
          <w:rFonts w:eastAsia="Times New Roman" w:cstheme="minorHAnsi"/>
          <w:color w:val="000000"/>
          <w:lang w:eastAsia="fr-FR"/>
        </w:rPr>
      </w:pPr>
      <w:r w:rsidRPr="00BA3AD1">
        <w:rPr>
          <w:rFonts w:eastAsia="Times New Roman" w:cstheme="minorHAnsi"/>
          <w:color w:val="000000"/>
          <w:lang w:eastAsia="fr-FR"/>
        </w:rPr>
        <w:t>Veiller à l’application de la réglementation des MP ;</w:t>
      </w:r>
    </w:p>
    <w:p w:rsidR="005228EB" w:rsidRPr="00BA3AD1" w:rsidRDefault="005228EB" w:rsidP="00E77D2D">
      <w:pPr>
        <w:pStyle w:val="Paragraphedeliste"/>
        <w:numPr>
          <w:ilvl w:val="0"/>
          <w:numId w:val="17"/>
        </w:numPr>
        <w:rPr>
          <w:rFonts w:eastAsia="Times New Roman" w:cstheme="minorHAnsi"/>
          <w:color w:val="000000"/>
          <w:lang w:eastAsia="fr-FR"/>
        </w:rPr>
      </w:pPr>
      <w:r w:rsidRPr="00BA3AD1">
        <w:rPr>
          <w:rFonts w:eastAsia="Times New Roman" w:cstheme="minorHAnsi"/>
          <w:color w:val="000000"/>
          <w:lang w:eastAsia="fr-FR"/>
        </w:rPr>
        <w:t>élaborer, diffuser et mettre à jour en collaboration avec la CNCMP les documents types, manuels de procédures, guides d’évaluation ;</w:t>
      </w:r>
    </w:p>
    <w:p w:rsidR="005228EB" w:rsidRPr="00BA3AD1" w:rsidRDefault="005228EB" w:rsidP="00E77D2D">
      <w:pPr>
        <w:pStyle w:val="Paragraphedeliste"/>
        <w:numPr>
          <w:ilvl w:val="0"/>
          <w:numId w:val="17"/>
        </w:numPr>
        <w:rPr>
          <w:rFonts w:eastAsia="Times New Roman" w:cstheme="minorHAnsi"/>
          <w:color w:val="000000"/>
          <w:lang w:eastAsia="fr-FR"/>
        </w:rPr>
      </w:pPr>
      <w:r w:rsidRPr="00BA3AD1">
        <w:rPr>
          <w:rFonts w:eastAsia="Times New Roman" w:cstheme="minorHAnsi"/>
          <w:color w:val="000000"/>
          <w:lang w:eastAsia="fr-FR"/>
        </w:rPr>
        <w:t xml:space="preserve">évaluer périodiquement les capacités des institutions en charge des MP et les procédures de passation des MP et proposer des actions correctives et préventives de nature à améliorer la qualité de leurs performances, dans un souci d'économie, de transparence et d'efficacité ; </w:t>
      </w:r>
    </w:p>
    <w:p w:rsidR="005228EB" w:rsidRPr="00BA3AD1" w:rsidRDefault="005228EB" w:rsidP="00E77D2D">
      <w:pPr>
        <w:pStyle w:val="Paragraphedeliste"/>
        <w:numPr>
          <w:ilvl w:val="0"/>
          <w:numId w:val="17"/>
        </w:numPr>
        <w:rPr>
          <w:rFonts w:eastAsia="Times New Roman" w:cstheme="minorHAnsi"/>
          <w:color w:val="000000"/>
          <w:lang w:eastAsia="fr-FR"/>
        </w:rPr>
      </w:pPr>
      <w:r w:rsidRPr="00BA3AD1">
        <w:rPr>
          <w:rFonts w:eastAsia="Times New Roman" w:cstheme="minorHAnsi"/>
          <w:color w:val="000000"/>
          <w:lang w:eastAsia="fr-FR"/>
        </w:rPr>
        <w:t>initier avec la CNCMP des programmes de formation et de sensibilisation (à travers la publication régulière  d’un Bulletin Officiel des MP) ;</w:t>
      </w:r>
    </w:p>
    <w:p w:rsidR="005228EB" w:rsidRPr="00BA3AD1" w:rsidRDefault="005228EB" w:rsidP="00E77D2D">
      <w:pPr>
        <w:pStyle w:val="Paragraphedeliste"/>
        <w:numPr>
          <w:ilvl w:val="0"/>
          <w:numId w:val="17"/>
        </w:numPr>
        <w:rPr>
          <w:rFonts w:eastAsia="Times New Roman" w:cstheme="minorHAnsi"/>
          <w:color w:val="000000"/>
          <w:lang w:eastAsia="fr-FR"/>
        </w:rPr>
      </w:pPr>
      <w:r w:rsidRPr="00BA3AD1">
        <w:rPr>
          <w:rFonts w:eastAsia="Times New Roman" w:cstheme="minorHAnsi"/>
          <w:color w:val="000000"/>
          <w:lang w:eastAsia="fr-FR"/>
        </w:rPr>
        <w:t>donner un avis sur les procédures de sélection des membres des CPMP et mettre en place des programmes de certification des spécialistes de passation de MP ;</w:t>
      </w:r>
    </w:p>
    <w:p w:rsidR="005228EB" w:rsidRPr="00BA3AD1" w:rsidRDefault="005228EB" w:rsidP="00E77D2D">
      <w:pPr>
        <w:pStyle w:val="Paragraphedeliste"/>
        <w:numPr>
          <w:ilvl w:val="0"/>
          <w:numId w:val="17"/>
        </w:numPr>
        <w:rPr>
          <w:rFonts w:eastAsia="Times New Roman" w:cstheme="minorHAnsi"/>
          <w:color w:val="000000"/>
          <w:lang w:eastAsia="fr-FR"/>
        </w:rPr>
      </w:pPr>
      <w:r w:rsidRPr="00BA3AD1">
        <w:rPr>
          <w:rFonts w:eastAsia="Times New Roman" w:cstheme="minorHAnsi"/>
          <w:color w:val="000000"/>
          <w:lang w:eastAsia="fr-FR"/>
        </w:rPr>
        <w:t>Prononcer les sanctions pécuniaires et/ou d’exclusion temporaire ou définitive à l'encontre des personnes physiques ou morales  pour violation de la réglementation en matière de MP et publier liste de ces personnes ;</w:t>
      </w:r>
    </w:p>
    <w:p w:rsidR="005228EB" w:rsidRPr="00BA3AD1" w:rsidRDefault="005228EB" w:rsidP="00E77D2D">
      <w:pPr>
        <w:pStyle w:val="Paragraphedeliste"/>
        <w:numPr>
          <w:ilvl w:val="0"/>
          <w:numId w:val="17"/>
        </w:numPr>
        <w:rPr>
          <w:rFonts w:eastAsia="Times New Roman" w:cstheme="minorHAnsi"/>
          <w:color w:val="000000"/>
          <w:lang w:eastAsia="fr-FR"/>
        </w:rPr>
      </w:pPr>
      <w:r w:rsidRPr="00BA3AD1">
        <w:rPr>
          <w:rFonts w:eastAsia="Times New Roman" w:cstheme="minorHAnsi"/>
          <w:color w:val="000000"/>
          <w:lang w:eastAsia="fr-FR"/>
        </w:rPr>
        <w:t>Recevoir  les recours exercés par les candidats ou soumissionnaires, les entités contractantes ou les organes de contrôle ;</w:t>
      </w:r>
    </w:p>
    <w:p w:rsidR="005228EB" w:rsidRPr="00BA3AD1" w:rsidRDefault="005228EB" w:rsidP="00E77D2D">
      <w:pPr>
        <w:pStyle w:val="Paragraphedeliste"/>
        <w:numPr>
          <w:ilvl w:val="0"/>
          <w:numId w:val="17"/>
        </w:numPr>
        <w:rPr>
          <w:rFonts w:eastAsia="Times New Roman" w:cstheme="minorHAnsi"/>
          <w:color w:val="000000"/>
          <w:lang w:eastAsia="fr-FR"/>
        </w:rPr>
      </w:pPr>
      <w:r w:rsidRPr="00BA3AD1">
        <w:rPr>
          <w:rFonts w:eastAsia="Times New Roman" w:cstheme="minorHAnsi"/>
          <w:color w:val="000000"/>
          <w:lang w:eastAsia="fr-FR"/>
        </w:rPr>
        <w:t>ester en justice dans le cadre de sa mission et notamment à proscrire la corruption ; ses investigations sont réalisées par ses agents qui doivent prêter serment devant les membres du Conseil de Régulation.</w:t>
      </w:r>
    </w:p>
    <w:p w:rsidR="005228EB" w:rsidRPr="00BA3AD1" w:rsidRDefault="005228EB" w:rsidP="00E77D2D">
      <w:pPr>
        <w:pStyle w:val="Paragraphedeliste"/>
        <w:numPr>
          <w:ilvl w:val="0"/>
          <w:numId w:val="17"/>
        </w:numPr>
        <w:rPr>
          <w:rFonts w:eastAsia="Times New Roman" w:cstheme="minorHAnsi"/>
          <w:color w:val="000000"/>
          <w:lang w:eastAsia="fr-FR"/>
        </w:rPr>
      </w:pPr>
      <w:r w:rsidRPr="00BA3AD1">
        <w:rPr>
          <w:rFonts w:eastAsia="Times New Roman" w:cstheme="minorHAnsi"/>
          <w:color w:val="000000"/>
          <w:lang w:eastAsia="fr-FR"/>
        </w:rPr>
        <w:t>Peut être chargée par le Gouvernement d’autres missions relatives aux MP.</w:t>
      </w:r>
    </w:p>
    <w:p w:rsidR="005228EB" w:rsidRPr="00BA3AD1" w:rsidRDefault="005228EB" w:rsidP="00E77D2D">
      <w:pPr>
        <w:numPr>
          <w:ilvl w:val="0"/>
          <w:numId w:val="17"/>
        </w:numPr>
        <w:spacing w:after="0" w:line="240" w:lineRule="auto"/>
        <w:jc w:val="both"/>
        <w:rPr>
          <w:rFonts w:eastAsia="Times New Roman" w:cstheme="minorHAnsi"/>
          <w:color w:val="000000"/>
          <w:lang w:eastAsia="fr-FR"/>
        </w:rPr>
      </w:pPr>
      <w:r w:rsidRPr="00BA3AD1">
        <w:rPr>
          <w:rFonts w:eastAsia="Times New Roman" w:cstheme="minorHAnsi"/>
          <w:color w:val="000000"/>
          <w:lang w:eastAsia="fr-FR"/>
        </w:rPr>
        <w:t>élaborer, diffuser, et mettre à jour, en collaboration avec la Commission Nationale de Contrôle des Marchés Publics, les ministères techniques compétents, les organisations professionnelles, les documents types, manuels de procédures, guides d’évaluation et progiciels appropriés ;</w:t>
      </w:r>
    </w:p>
    <w:p w:rsidR="005228EB" w:rsidRPr="00BA3AD1" w:rsidRDefault="005228EB" w:rsidP="005228EB">
      <w:pPr>
        <w:rPr>
          <w:rFonts w:cstheme="minorHAnsi"/>
        </w:rPr>
      </w:pPr>
    </w:p>
    <w:p w:rsidR="005228EB" w:rsidRPr="00BA3AD1" w:rsidRDefault="005228EB" w:rsidP="00E77D2D">
      <w:pPr>
        <w:pStyle w:val="Paragraphedeliste"/>
        <w:numPr>
          <w:ilvl w:val="0"/>
          <w:numId w:val="16"/>
        </w:numPr>
        <w:rPr>
          <w:rFonts w:eastAsia="Times New Roman" w:cstheme="minorHAnsi"/>
          <w:b/>
          <w:bCs/>
          <w:color w:val="000000"/>
          <w:lang w:eastAsia="fr-FR"/>
        </w:rPr>
      </w:pPr>
      <w:r w:rsidRPr="00BA3AD1">
        <w:rPr>
          <w:rFonts w:eastAsia="Times New Roman" w:cstheme="minorHAnsi"/>
          <w:b/>
          <w:bCs/>
          <w:color w:val="000000"/>
          <w:lang w:eastAsia="fr-FR"/>
        </w:rPr>
        <w:t>Les composantes de l’ARMP</w:t>
      </w:r>
    </w:p>
    <w:p w:rsidR="005228EB" w:rsidRPr="00BA3AD1" w:rsidRDefault="005228EB" w:rsidP="005228EB">
      <w:pPr>
        <w:ind w:left="360"/>
        <w:rPr>
          <w:rFonts w:eastAsia="Times New Roman" w:cstheme="minorHAnsi"/>
          <w:color w:val="000000"/>
          <w:lang w:eastAsia="fr-FR"/>
        </w:rPr>
      </w:pPr>
      <w:r w:rsidRPr="00BA3AD1">
        <w:rPr>
          <w:rFonts w:eastAsia="Times New Roman" w:cstheme="minorHAnsi"/>
          <w:color w:val="000000"/>
          <w:lang w:eastAsia="fr-FR"/>
        </w:rPr>
        <w:t xml:space="preserve">L’Autorité de régulation des marchés publics comprend : </w:t>
      </w:r>
    </w:p>
    <w:p w:rsidR="005228EB" w:rsidRPr="00BA3AD1" w:rsidRDefault="005228EB" w:rsidP="00E77D2D">
      <w:pPr>
        <w:pStyle w:val="Paragraphedeliste"/>
        <w:numPr>
          <w:ilvl w:val="0"/>
          <w:numId w:val="18"/>
        </w:numPr>
        <w:rPr>
          <w:rFonts w:eastAsia="Times New Roman" w:cstheme="minorHAnsi"/>
          <w:b/>
          <w:bCs/>
          <w:color w:val="000000"/>
          <w:lang w:eastAsia="fr-FR"/>
        </w:rPr>
      </w:pPr>
      <w:r w:rsidRPr="00BA3AD1">
        <w:rPr>
          <w:rFonts w:eastAsia="Times New Roman" w:cstheme="minorHAnsi"/>
          <w:b/>
          <w:bCs/>
          <w:color w:val="000000"/>
          <w:lang w:eastAsia="fr-FR"/>
        </w:rPr>
        <w:t xml:space="preserve">le Conseil de régulation, </w:t>
      </w:r>
    </w:p>
    <w:p w:rsidR="005228EB" w:rsidRPr="00BA3AD1" w:rsidRDefault="005228EB" w:rsidP="00E77D2D">
      <w:pPr>
        <w:pStyle w:val="Paragraphedeliste"/>
        <w:numPr>
          <w:ilvl w:val="0"/>
          <w:numId w:val="18"/>
        </w:numPr>
        <w:rPr>
          <w:rFonts w:eastAsia="Times New Roman" w:cstheme="minorHAnsi"/>
          <w:b/>
          <w:bCs/>
          <w:color w:val="000000"/>
          <w:lang w:eastAsia="fr-FR"/>
        </w:rPr>
      </w:pPr>
      <w:r w:rsidRPr="00BA3AD1">
        <w:rPr>
          <w:rFonts w:eastAsia="Times New Roman" w:cstheme="minorHAnsi"/>
          <w:b/>
          <w:bCs/>
          <w:color w:val="000000"/>
          <w:lang w:eastAsia="fr-FR"/>
        </w:rPr>
        <w:t xml:space="preserve">le Comité des audits et enquêtes, </w:t>
      </w:r>
    </w:p>
    <w:p w:rsidR="005228EB" w:rsidRPr="00BA3AD1" w:rsidRDefault="005228EB" w:rsidP="00E77D2D">
      <w:pPr>
        <w:pStyle w:val="Paragraphedeliste"/>
        <w:numPr>
          <w:ilvl w:val="0"/>
          <w:numId w:val="18"/>
        </w:numPr>
        <w:rPr>
          <w:rFonts w:eastAsia="Times New Roman" w:cstheme="minorHAnsi"/>
          <w:b/>
          <w:bCs/>
          <w:color w:val="000000"/>
          <w:lang w:eastAsia="fr-FR"/>
        </w:rPr>
      </w:pPr>
      <w:r w:rsidRPr="00BA3AD1">
        <w:rPr>
          <w:rFonts w:eastAsia="Times New Roman" w:cstheme="minorHAnsi"/>
          <w:b/>
          <w:bCs/>
          <w:color w:val="000000"/>
          <w:lang w:eastAsia="fr-FR"/>
        </w:rPr>
        <w:t xml:space="preserve">la Commission de règlement des différends, </w:t>
      </w:r>
    </w:p>
    <w:p w:rsidR="005228EB" w:rsidRPr="00BA3AD1" w:rsidRDefault="005228EB" w:rsidP="00E77D2D">
      <w:pPr>
        <w:pStyle w:val="Paragraphedeliste"/>
        <w:numPr>
          <w:ilvl w:val="0"/>
          <w:numId w:val="18"/>
        </w:numPr>
        <w:rPr>
          <w:rFonts w:eastAsia="Times New Roman" w:cstheme="minorHAnsi"/>
          <w:b/>
          <w:bCs/>
          <w:color w:val="000000"/>
          <w:lang w:eastAsia="fr-FR"/>
        </w:rPr>
      </w:pPr>
      <w:r w:rsidRPr="00BA3AD1">
        <w:rPr>
          <w:rFonts w:eastAsia="Times New Roman" w:cstheme="minorHAnsi"/>
          <w:b/>
          <w:bCs/>
          <w:color w:val="000000"/>
          <w:lang w:eastAsia="fr-FR"/>
        </w:rPr>
        <w:t xml:space="preserve">la Commission disciplinaire </w:t>
      </w:r>
    </w:p>
    <w:p w:rsidR="005228EB" w:rsidRPr="00BA3AD1" w:rsidRDefault="005228EB" w:rsidP="00E77D2D">
      <w:pPr>
        <w:pStyle w:val="Paragraphedeliste"/>
        <w:numPr>
          <w:ilvl w:val="0"/>
          <w:numId w:val="18"/>
        </w:numPr>
        <w:rPr>
          <w:rFonts w:eastAsia="Times New Roman" w:cstheme="minorHAnsi"/>
          <w:b/>
          <w:bCs/>
          <w:color w:val="000000"/>
          <w:lang w:eastAsia="fr-FR"/>
        </w:rPr>
      </w:pPr>
      <w:r w:rsidRPr="00BA3AD1">
        <w:rPr>
          <w:rFonts w:eastAsia="Times New Roman" w:cstheme="minorHAnsi"/>
          <w:b/>
          <w:bCs/>
          <w:color w:val="000000"/>
          <w:lang w:eastAsia="fr-FR"/>
        </w:rPr>
        <w:t>et la Direction générale.</w:t>
      </w:r>
    </w:p>
    <w:p w:rsidR="005228EB" w:rsidRPr="00BA3AD1" w:rsidRDefault="005228EB" w:rsidP="005228EB">
      <w:pPr>
        <w:ind w:left="720"/>
        <w:rPr>
          <w:rFonts w:eastAsia="Times New Roman" w:cstheme="minorHAnsi"/>
          <w:b/>
          <w:bCs/>
          <w:color w:val="000000"/>
          <w:lang w:eastAsia="fr-FR"/>
        </w:rPr>
      </w:pPr>
      <w:r w:rsidRPr="00BA3AD1">
        <w:rPr>
          <w:rFonts w:eastAsia="Times New Roman" w:cstheme="minorHAnsi"/>
          <w:b/>
          <w:bCs/>
          <w:color w:val="000000"/>
          <w:lang w:eastAsia="fr-FR"/>
        </w:rPr>
        <w:t>III. Seuils de compétences</w:t>
      </w:r>
    </w:p>
    <w:p w:rsidR="005228EB" w:rsidRPr="00BA3AD1" w:rsidRDefault="005228EB" w:rsidP="00E77D2D">
      <w:pPr>
        <w:pStyle w:val="Paragraphedeliste"/>
        <w:numPr>
          <w:ilvl w:val="0"/>
          <w:numId w:val="4"/>
        </w:numPr>
        <w:spacing w:before="100" w:beforeAutospacing="1" w:after="100" w:afterAutospacing="1" w:line="240" w:lineRule="auto"/>
        <w:rPr>
          <w:rFonts w:eastAsia="Times New Roman" w:cstheme="minorHAnsi"/>
          <w:color w:val="000000"/>
          <w:lang w:eastAsia="fr-FR"/>
        </w:rPr>
      </w:pPr>
      <w:r w:rsidRPr="00BA3AD1">
        <w:rPr>
          <w:rFonts w:eastAsia="Times New Roman" w:cstheme="minorHAnsi"/>
          <w:color w:val="000000"/>
          <w:lang w:eastAsia="fr-FR"/>
        </w:rPr>
        <w:t>Le montant à partir duquel toute dépense publique devient de la compétence des Commissions de Passation des Marchés Publics est fixé à dix millions (10.000.000 UM TTC) c’esta partir  de ce seuil que la procédure de passation des marchés est obligatoire.</w:t>
      </w:r>
    </w:p>
    <w:p w:rsidR="005228EB" w:rsidRPr="00BA3AD1" w:rsidRDefault="005228EB" w:rsidP="005228EB">
      <w:pPr>
        <w:pStyle w:val="Paragraphedeliste"/>
        <w:spacing w:before="100" w:beforeAutospacing="1" w:after="100" w:afterAutospacing="1" w:line="240" w:lineRule="auto"/>
        <w:ind w:left="1069"/>
        <w:rPr>
          <w:rFonts w:eastAsia="Times New Roman" w:cstheme="minorHAnsi"/>
          <w:color w:val="000000"/>
          <w:lang w:eastAsia="fr-FR"/>
        </w:rPr>
      </w:pPr>
    </w:p>
    <w:p w:rsidR="005228EB" w:rsidRPr="00BA3AD1" w:rsidRDefault="005228EB" w:rsidP="00E77D2D">
      <w:pPr>
        <w:pStyle w:val="Paragraphedeliste"/>
        <w:numPr>
          <w:ilvl w:val="0"/>
          <w:numId w:val="4"/>
        </w:numPr>
        <w:spacing w:before="100" w:beforeAutospacing="1" w:after="100" w:afterAutospacing="1" w:line="240" w:lineRule="auto"/>
        <w:rPr>
          <w:rFonts w:eastAsia="Times New Roman" w:cstheme="minorHAnsi"/>
          <w:color w:val="000000"/>
          <w:lang w:eastAsia="fr-FR"/>
        </w:rPr>
      </w:pPr>
      <w:r w:rsidRPr="00BA3AD1">
        <w:rPr>
          <w:rFonts w:eastAsia="Times New Roman" w:cstheme="minorHAnsi"/>
          <w:color w:val="000000"/>
          <w:lang w:eastAsia="fr-FR"/>
        </w:rPr>
        <w:t>La Commission Nationale  de Contrôle des Marchés publics  exerce son contrôle à priori sur les dépenses dont les montants prévisionnels des marchés ou ceux des lots cumulés les composant,  sont supérieurs aux seuils ci-après :</w:t>
      </w:r>
    </w:p>
    <w:p w:rsidR="005228EB" w:rsidRPr="00BA3AD1" w:rsidRDefault="005228EB" w:rsidP="00BA3AD1">
      <w:pPr>
        <w:spacing w:before="100" w:beforeAutospacing="1" w:after="100" w:afterAutospacing="1" w:line="240" w:lineRule="auto"/>
        <w:ind w:left="360"/>
        <w:rPr>
          <w:rFonts w:eastAsia="Times New Roman" w:cstheme="minorHAnsi"/>
          <w:color w:val="000000"/>
          <w:lang w:eastAsia="fr-FR"/>
        </w:rPr>
      </w:pPr>
      <w:r w:rsidRPr="00BA3AD1">
        <w:rPr>
          <w:rFonts w:eastAsia="Times New Roman" w:cstheme="minorHAnsi"/>
          <w:color w:val="000000"/>
          <w:lang w:eastAsia="fr-FR"/>
        </w:rPr>
        <w:lastRenderedPageBreak/>
        <w:t>-         fournitures  </w:t>
      </w:r>
      <w:r w:rsidR="00BA3AD1">
        <w:rPr>
          <w:rFonts w:eastAsia="Times New Roman" w:cstheme="minorHAnsi"/>
          <w:color w:val="000000"/>
          <w:lang w:eastAsia="fr-FR"/>
        </w:rPr>
        <w:t xml:space="preserve">et prestations intellectuelles </w:t>
      </w:r>
      <w:r w:rsidRPr="00BA3AD1">
        <w:rPr>
          <w:rFonts w:eastAsia="Times New Roman" w:cstheme="minorHAnsi"/>
          <w:color w:val="000000"/>
          <w:lang w:eastAsia="fr-FR"/>
        </w:rPr>
        <w:t>:</w:t>
      </w:r>
      <w:r w:rsidR="00BA3AD1">
        <w:rPr>
          <w:rFonts w:eastAsia="Times New Roman" w:cstheme="minorHAnsi"/>
          <w:color w:val="000000"/>
          <w:lang w:eastAsia="fr-FR"/>
        </w:rPr>
        <w:tab/>
      </w:r>
      <w:r w:rsidRPr="00BA3AD1">
        <w:rPr>
          <w:rFonts w:eastAsia="Times New Roman" w:cstheme="minorHAnsi"/>
          <w:color w:val="000000"/>
          <w:lang w:eastAsia="fr-FR"/>
        </w:rPr>
        <w:t xml:space="preserve"> 100 million d’UM TTC </w:t>
      </w:r>
    </w:p>
    <w:p w:rsidR="005228EB" w:rsidRPr="00BA3AD1" w:rsidRDefault="00BA3AD1" w:rsidP="00BA3AD1">
      <w:pPr>
        <w:spacing w:after="0" w:line="240" w:lineRule="auto"/>
        <w:ind w:left="357"/>
        <w:rPr>
          <w:rFonts w:eastAsia="Times New Roman" w:cstheme="minorHAnsi"/>
          <w:color w:val="000000"/>
          <w:lang w:eastAsia="fr-FR"/>
        </w:rPr>
      </w:pPr>
      <w:r>
        <w:rPr>
          <w:rFonts w:eastAsia="Times New Roman" w:cstheme="minorHAnsi"/>
          <w:color w:val="000000"/>
          <w:lang w:eastAsia="fr-FR"/>
        </w:rPr>
        <w:t xml:space="preserve">-         Travaux </w:t>
      </w:r>
      <w:r w:rsidR="005228EB" w:rsidRPr="00BA3AD1">
        <w:rPr>
          <w:rFonts w:eastAsia="Times New Roman" w:cstheme="minorHAnsi"/>
          <w:color w:val="000000"/>
          <w:lang w:eastAsia="fr-FR"/>
        </w:rPr>
        <w:t xml:space="preserve">  : </w:t>
      </w:r>
      <w:r>
        <w:rPr>
          <w:rFonts w:eastAsia="Times New Roman" w:cstheme="minorHAnsi"/>
          <w:color w:val="000000"/>
          <w:lang w:eastAsia="fr-FR"/>
        </w:rPr>
        <w:tab/>
      </w:r>
      <w:r>
        <w:rPr>
          <w:rFonts w:eastAsia="Times New Roman" w:cstheme="minorHAnsi"/>
          <w:color w:val="000000"/>
          <w:lang w:eastAsia="fr-FR"/>
        </w:rPr>
        <w:tab/>
      </w:r>
      <w:r>
        <w:rPr>
          <w:rFonts w:eastAsia="Times New Roman" w:cstheme="minorHAnsi"/>
          <w:color w:val="000000"/>
          <w:lang w:eastAsia="fr-FR"/>
        </w:rPr>
        <w:tab/>
      </w:r>
      <w:r>
        <w:rPr>
          <w:rFonts w:eastAsia="Times New Roman" w:cstheme="minorHAnsi"/>
          <w:color w:val="000000"/>
          <w:lang w:eastAsia="fr-FR"/>
        </w:rPr>
        <w:tab/>
      </w:r>
      <w:r>
        <w:rPr>
          <w:rFonts w:eastAsia="Times New Roman" w:cstheme="minorHAnsi"/>
          <w:color w:val="000000"/>
          <w:lang w:eastAsia="fr-FR"/>
        </w:rPr>
        <w:tab/>
      </w:r>
      <w:r w:rsidR="005228EB" w:rsidRPr="00BA3AD1">
        <w:rPr>
          <w:rFonts w:eastAsia="Times New Roman" w:cstheme="minorHAnsi"/>
          <w:color w:val="000000"/>
          <w:lang w:eastAsia="fr-FR"/>
        </w:rPr>
        <w:t xml:space="preserve">200 million d’UM TTC </w:t>
      </w:r>
    </w:p>
    <w:p w:rsidR="005228EB" w:rsidRPr="00BA3AD1" w:rsidRDefault="005228EB" w:rsidP="00E77D2D">
      <w:pPr>
        <w:pStyle w:val="Paragraphedeliste"/>
        <w:numPr>
          <w:ilvl w:val="0"/>
          <w:numId w:val="20"/>
        </w:numPr>
        <w:spacing w:before="100" w:beforeAutospacing="1" w:after="100" w:afterAutospacing="1" w:line="240" w:lineRule="auto"/>
        <w:jc w:val="both"/>
        <w:rPr>
          <w:rFonts w:eastAsia="Times New Roman" w:cstheme="minorHAnsi"/>
          <w:color w:val="000000"/>
          <w:lang w:eastAsia="fr-FR"/>
        </w:rPr>
      </w:pPr>
      <w:r w:rsidRPr="00BA3AD1">
        <w:rPr>
          <w:rFonts w:eastAsia="Times New Roman" w:cstheme="minorHAnsi"/>
          <w:color w:val="000000"/>
          <w:lang w:eastAsia="fr-FR"/>
        </w:rPr>
        <w:t>les dépenses dont les montants sont inferieurs au seuil de 10 000 000 UM TTC doivent être passées suivant les procédures simplifiées avec l’obligation de respecter les principes de concurrence, de transparence et d’équité ; un minimum de trois prestataires doit être mis en concurrence.</w:t>
      </w:r>
    </w:p>
    <w:p w:rsidR="005228EB" w:rsidRPr="00BA3AD1" w:rsidRDefault="005228EB" w:rsidP="005228EB">
      <w:pPr>
        <w:ind w:left="142"/>
        <w:rPr>
          <w:rFonts w:eastAsia="Times New Roman" w:cstheme="minorHAnsi"/>
          <w:b/>
          <w:bCs/>
          <w:color w:val="000000"/>
          <w:lang w:eastAsia="fr-FR"/>
        </w:rPr>
      </w:pPr>
      <w:r w:rsidRPr="00BA3AD1">
        <w:rPr>
          <w:rFonts w:eastAsia="Times New Roman" w:cstheme="minorHAnsi"/>
          <w:b/>
          <w:bCs/>
          <w:color w:val="000000"/>
          <w:lang w:eastAsia="fr-FR"/>
        </w:rPr>
        <w:t>VI. procédures de passation</w:t>
      </w:r>
    </w:p>
    <w:p w:rsidR="005228EB" w:rsidRPr="00BA3AD1" w:rsidRDefault="005228EB" w:rsidP="00E77D2D">
      <w:pPr>
        <w:pStyle w:val="Paragraphedeliste"/>
        <w:numPr>
          <w:ilvl w:val="0"/>
          <w:numId w:val="36"/>
        </w:numPr>
        <w:ind w:left="851" w:hanging="437"/>
        <w:rPr>
          <w:rFonts w:eastAsia="Times New Roman" w:cstheme="minorHAnsi"/>
          <w:b/>
          <w:bCs/>
          <w:color w:val="000000"/>
          <w:lang w:eastAsia="fr-FR"/>
        </w:rPr>
      </w:pPr>
      <w:r w:rsidRPr="00BA3AD1">
        <w:rPr>
          <w:rFonts w:eastAsia="Times New Roman" w:cstheme="minorHAnsi"/>
          <w:b/>
          <w:bCs/>
          <w:color w:val="000000"/>
          <w:lang w:eastAsia="fr-FR"/>
        </w:rPr>
        <w:t>Préalables à la passation</w:t>
      </w:r>
      <w:r w:rsidR="009862A0" w:rsidRPr="00BA3AD1">
        <w:rPr>
          <w:rFonts w:eastAsia="Times New Roman" w:cstheme="minorHAnsi"/>
          <w:b/>
          <w:bCs/>
          <w:color w:val="000000"/>
          <w:lang w:eastAsia="fr-FR"/>
        </w:rPr>
        <w:t> :</w:t>
      </w:r>
    </w:p>
    <w:p w:rsidR="009862A0" w:rsidRPr="00BA3AD1" w:rsidRDefault="009862A0" w:rsidP="009862A0">
      <w:pPr>
        <w:pStyle w:val="Paragraphedeliste"/>
        <w:rPr>
          <w:rFonts w:eastAsia="Times New Roman" w:cstheme="minorHAnsi"/>
          <w:b/>
          <w:bCs/>
          <w:color w:val="000000"/>
          <w:lang w:eastAsia="fr-FR"/>
        </w:rPr>
      </w:pPr>
    </w:p>
    <w:p w:rsidR="005228EB" w:rsidRPr="00BA3AD1" w:rsidRDefault="005228EB" w:rsidP="00E77D2D">
      <w:pPr>
        <w:pStyle w:val="Paragraphedeliste"/>
        <w:numPr>
          <w:ilvl w:val="0"/>
          <w:numId w:val="20"/>
        </w:numPr>
        <w:rPr>
          <w:rFonts w:eastAsia="Times New Roman" w:cstheme="minorHAnsi"/>
          <w:color w:val="000000"/>
          <w:lang w:eastAsia="fr-FR"/>
        </w:rPr>
      </w:pPr>
      <w:r w:rsidRPr="00BA3AD1">
        <w:rPr>
          <w:rFonts w:eastAsia="Times New Roman" w:cstheme="minorHAnsi"/>
          <w:color w:val="000000"/>
          <w:lang w:eastAsia="fr-FR"/>
        </w:rPr>
        <w:t>Les Autorités Compétentes sont tenues d’élaborer au début de chaque année des plans prévisionnels annuels de passation des marchés publics renfermant toutes les acquisitions de biens et services sur la base de leur programme d’activité ;</w:t>
      </w:r>
    </w:p>
    <w:p w:rsidR="005228EB" w:rsidRPr="00BA3AD1" w:rsidRDefault="005228EB" w:rsidP="00E77D2D">
      <w:pPr>
        <w:pStyle w:val="Paragraphedeliste"/>
        <w:numPr>
          <w:ilvl w:val="0"/>
          <w:numId w:val="20"/>
        </w:numPr>
        <w:rPr>
          <w:rFonts w:eastAsia="Times New Roman" w:cstheme="minorHAnsi"/>
          <w:color w:val="000000"/>
          <w:lang w:eastAsia="fr-FR"/>
        </w:rPr>
      </w:pPr>
      <w:r w:rsidRPr="00BA3AD1">
        <w:rPr>
          <w:rFonts w:eastAsia="Times New Roman" w:cstheme="minorHAnsi"/>
          <w:color w:val="000000"/>
          <w:lang w:eastAsia="fr-FR"/>
        </w:rPr>
        <w:t>Le projet de budget doit être accompagné d’un plan prévisionnel de passation des marchés ;</w:t>
      </w:r>
    </w:p>
    <w:p w:rsidR="005228EB" w:rsidRPr="00BA3AD1" w:rsidRDefault="005228EB" w:rsidP="00E77D2D">
      <w:pPr>
        <w:pStyle w:val="Paragraphedeliste"/>
        <w:numPr>
          <w:ilvl w:val="0"/>
          <w:numId w:val="20"/>
        </w:numPr>
        <w:rPr>
          <w:rFonts w:eastAsia="Times New Roman" w:cstheme="minorHAnsi"/>
          <w:color w:val="000000"/>
          <w:lang w:eastAsia="fr-FR"/>
        </w:rPr>
      </w:pPr>
      <w:r w:rsidRPr="00BA3AD1">
        <w:rPr>
          <w:rFonts w:eastAsia="Times New Roman" w:cstheme="minorHAnsi"/>
          <w:color w:val="000000"/>
          <w:lang w:eastAsia="fr-FR"/>
        </w:rPr>
        <w:t>Les plans de passation des marchés sont communiqués à la Commission de Contrôle des Marchés Publics qui est associée à leur processus d’approbation ;</w:t>
      </w:r>
    </w:p>
    <w:p w:rsidR="005228EB" w:rsidRPr="00BA3AD1" w:rsidRDefault="005228EB" w:rsidP="00E77D2D">
      <w:pPr>
        <w:pStyle w:val="Paragraphedeliste"/>
        <w:numPr>
          <w:ilvl w:val="0"/>
          <w:numId w:val="20"/>
        </w:numPr>
        <w:rPr>
          <w:rFonts w:eastAsia="Times New Roman" w:cstheme="minorHAnsi"/>
          <w:color w:val="000000"/>
          <w:lang w:eastAsia="fr-FR"/>
        </w:rPr>
      </w:pPr>
      <w:r w:rsidRPr="00BA3AD1">
        <w:rPr>
          <w:rFonts w:eastAsia="Times New Roman" w:cstheme="minorHAnsi"/>
          <w:color w:val="000000"/>
          <w:lang w:eastAsia="fr-FR"/>
        </w:rPr>
        <w:t>Le plan de passation des marchés est publié par les autorités contractantes dans un journal à diffusion nationale et sur un site électronique d’accès gratuit au plus tard trente jours calendaires avant la date de la première passation mentionnée dans le plan prévisionnel ;</w:t>
      </w:r>
    </w:p>
    <w:p w:rsidR="005228EB" w:rsidRPr="00BA3AD1" w:rsidRDefault="005228EB" w:rsidP="00E77D2D">
      <w:pPr>
        <w:pStyle w:val="Paragraphedeliste"/>
        <w:numPr>
          <w:ilvl w:val="0"/>
          <w:numId w:val="20"/>
        </w:numPr>
        <w:rPr>
          <w:rFonts w:eastAsia="Times New Roman" w:cstheme="minorHAnsi"/>
          <w:color w:val="000000"/>
          <w:lang w:eastAsia="fr-FR"/>
        </w:rPr>
      </w:pPr>
      <w:r w:rsidRPr="00BA3AD1">
        <w:rPr>
          <w:rFonts w:eastAsia="Times New Roman" w:cstheme="minorHAnsi"/>
          <w:color w:val="000000"/>
          <w:lang w:eastAsia="fr-FR"/>
        </w:rPr>
        <w:t>Les Marchés  passés doivent être préalablement inscrits dans le Plan de Passation ;</w:t>
      </w:r>
    </w:p>
    <w:p w:rsidR="005228EB" w:rsidRPr="00BA3AD1" w:rsidRDefault="005228EB" w:rsidP="00E77D2D">
      <w:pPr>
        <w:pStyle w:val="Paragraphedeliste"/>
        <w:numPr>
          <w:ilvl w:val="0"/>
          <w:numId w:val="20"/>
        </w:numPr>
        <w:rPr>
          <w:rFonts w:eastAsia="Times New Roman" w:cstheme="minorHAnsi"/>
          <w:color w:val="000000"/>
          <w:lang w:eastAsia="fr-FR"/>
        </w:rPr>
      </w:pPr>
      <w:r w:rsidRPr="00BA3AD1">
        <w:rPr>
          <w:rFonts w:eastAsia="Times New Roman" w:cstheme="minorHAnsi"/>
          <w:color w:val="000000"/>
          <w:lang w:eastAsia="fr-FR"/>
        </w:rPr>
        <w:t> Le Plan de Passation peut être révisé et soumis à la CNCMP ;</w:t>
      </w:r>
    </w:p>
    <w:p w:rsidR="005228EB" w:rsidRPr="00BA3AD1" w:rsidRDefault="005228EB" w:rsidP="00E77D2D">
      <w:pPr>
        <w:pStyle w:val="Paragraphedeliste"/>
        <w:numPr>
          <w:ilvl w:val="0"/>
          <w:numId w:val="20"/>
        </w:numPr>
        <w:jc w:val="both"/>
        <w:rPr>
          <w:rFonts w:eastAsia="Times New Roman" w:cstheme="minorHAnsi"/>
          <w:color w:val="000000"/>
          <w:lang w:eastAsia="fr-FR"/>
        </w:rPr>
      </w:pPr>
      <w:r w:rsidRPr="00BA3AD1">
        <w:rPr>
          <w:rFonts w:eastAsia="Times New Roman" w:cstheme="minorHAnsi"/>
          <w:color w:val="000000"/>
          <w:lang w:eastAsia="fr-FR"/>
        </w:rPr>
        <w:t xml:space="preserve">Un avis général de passation de marchés, faisant connaître les principales caractéristiques du marché, doit être publié par l’autorité contractante au plus tard  trente jours avant le début du processus de passation. </w:t>
      </w:r>
    </w:p>
    <w:p w:rsidR="00BA3AD1" w:rsidRPr="00BA3AD1" w:rsidRDefault="00BA3AD1" w:rsidP="00BA3AD1">
      <w:pPr>
        <w:pStyle w:val="Paragraphedeliste"/>
        <w:ind w:left="360"/>
        <w:jc w:val="both"/>
        <w:rPr>
          <w:rFonts w:eastAsia="Times New Roman" w:cstheme="minorHAnsi"/>
          <w:color w:val="000000"/>
          <w:lang w:eastAsia="fr-FR"/>
        </w:rPr>
      </w:pPr>
    </w:p>
    <w:p w:rsidR="005228EB" w:rsidRPr="00BA3AD1" w:rsidRDefault="005228EB" w:rsidP="00E77D2D">
      <w:pPr>
        <w:pStyle w:val="Paragraphedeliste"/>
        <w:numPr>
          <w:ilvl w:val="0"/>
          <w:numId w:val="36"/>
        </w:numPr>
        <w:tabs>
          <w:tab w:val="left" w:pos="426"/>
          <w:tab w:val="left" w:pos="567"/>
        </w:tabs>
        <w:ind w:left="851" w:hanging="425"/>
        <w:rPr>
          <w:rFonts w:eastAsia="Times New Roman" w:cstheme="minorHAnsi"/>
          <w:b/>
          <w:bCs/>
          <w:color w:val="000000"/>
          <w:lang w:eastAsia="fr-FR"/>
        </w:rPr>
      </w:pPr>
      <w:r w:rsidRPr="00BA3AD1">
        <w:rPr>
          <w:rFonts w:eastAsia="Times New Roman" w:cstheme="minorHAnsi"/>
          <w:b/>
          <w:bCs/>
          <w:color w:val="000000"/>
          <w:lang w:eastAsia="fr-FR"/>
        </w:rPr>
        <w:t xml:space="preserve">Modes de passation </w:t>
      </w:r>
    </w:p>
    <w:p w:rsidR="005228EB" w:rsidRPr="00BA3AD1" w:rsidRDefault="005228EB" w:rsidP="00E77D2D">
      <w:pPr>
        <w:pStyle w:val="Paragraphedeliste"/>
        <w:numPr>
          <w:ilvl w:val="0"/>
          <w:numId w:val="19"/>
        </w:numPr>
        <w:spacing w:before="100" w:beforeAutospacing="1" w:after="100" w:afterAutospacing="1" w:line="240" w:lineRule="auto"/>
        <w:rPr>
          <w:rFonts w:eastAsia="Times New Roman" w:cstheme="minorHAnsi"/>
          <w:color w:val="000000"/>
          <w:lang w:eastAsia="fr-FR"/>
        </w:rPr>
      </w:pPr>
      <w:r w:rsidRPr="00BA3AD1">
        <w:rPr>
          <w:rFonts w:eastAsia="Times New Roman" w:cstheme="minorHAnsi"/>
          <w:color w:val="000000"/>
          <w:lang w:eastAsia="fr-FR"/>
        </w:rPr>
        <w:t>les appels d’offres ;</w:t>
      </w:r>
    </w:p>
    <w:p w:rsidR="005228EB" w:rsidRPr="00BA3AD1" w:rsidRDefault="005228EB" w:rsidP="00E77D2D">
      <w:pPr>
        <w:pStyle w:val="Paragraphedeliste"/>
        <w:numPr>
          <w:ilvl w:val="0"/>
          <w:numId w:val="19"/>
        </w:numPr>
        <w:spacing w:before="100" w:beforeAutospacing="1" w:after="100" w:afterAutospacing="1" w:line="240" w:lineRule="auto"/>
        <w:rPr>
          <w:rFonts w:eastAsia="Times New Roman" w:cstheme="minorHAnsi"/>
          <w:color w:val="000000"/>
          <w:lang w:eastAsia="fr-FR"/>
        </w:rPr>
      </w:pPr>
      <w:r w:rsidRPr="00BA3AD1">
        <w:rPr>
          <w:rFonts w:eastAsia="Times New Roman" w:cstheme="minorHAnsi"/>
          <w:color w:val="000000"/>
          <w:lang w:eastAsia="fr-FR"/>
        </w:rPr>
        <w:t>les appels d’offres ouverts ;</w:t>
      </w:r>
    </w:p>
    <w:p w:rsidR="005228EB" w:rsidRPr="00BA3AD1" w:rsidRDefault="005228EB" w:rsidP="00E77D2D">
      <w:pPr>
        <w:pStyle w:val="Paragraphedeliste"/>
        <w:numPr>
          <w:ilvl w:val="0"/>
          <w:numId w:val="19"/>
        </w:numPr>
        <w:spacing w:before="100" w:beforeAutospacing="1" w:after="100" w:afterAutospacing="1" w:line="240" w:lineRule="auto"/>
        <w:rPr>
          <w:rFonts w:eastAsia="Times New Roman" w:cstheme="minorHAnsi"/>
          <w:color w:val="000000"/>
          <w:lang w:eastAsia="fr-FR"/>
        </w:rPr>
      </w:pPr>
      <w:r w:rsidRPr="00BA3AD1">
        <w:rPr>
          <w:rFonts w:eastAsia="Times New Roman" w:cstheme="minorHAnsi"/>
          <w:color w:val="000000"/>
          <w:lang w:eastAsia="fr-FR"/>
        </w:rPr>
        <w:t>les appels d’offres restreints ;</w:t>
      </w:r>
    </w:p>
    <w:p w:rsidR="005228EB" w:rsidRPr="00BA3AD1" w:rsidRDefault="005228EB" w:rsidP="00E77D2D">
      <w:pPr>
        <w:pStyle w:val="Paragraphedeliste"/>
        <w:numPr>
          <w:ilvl w:val="0"/>
          <w:numId w:val="19"/>
        </w:numPr>
        <w:spacing w:before="100" w:beforeAutospacing="1" w:after="100" w:afterAutospacing="1" w:line="240" w:lineRule="auto"/>
        <w:rPr>
          <w:rFonts w:eastAsia="Times New Roman" w:cstheme="minorHAnsi"/>
          <w:color w:val="000000"/>
          <w:lang w:eastAsia="fr-FR"/>
        </w:rPr>
      </w:pPr>
      <w:r w:rsidRPr="00BA3AD1">
        <w:rPr>
          <w:rFonts w:eastAsia="Times New Roman" w:cstheme="minorHAnsi"/>
          <w:color w:val="000000"/>
          <w:lang w:eastAsia="fr-FR"/>
        </w:rPr>
        <w:t>l’appel d’offres en deux étapes ;</w:t>
      </w:r>
    </w:p>
    <w:p w:rsidR="005228EB" w:rsidRPr="00BA3AD1" w:rsidRDefault="005228EB" w:rsidP="00E77D2D">
      <w:pPr>
        <w:pStyle w:val="Paragraphedeliste"/>
        <w:numPr>
          <w:ilvl w:val="0"/>
          <w:numId w:val="19"/>
        </w:numPr>
        <w:spacing w:before="100" w:beforeAutospacing="1" w:after="100" w:afterAutospacing="1" w:line="240" w:lineRule="auto"/>
        <w:rPr>
          <w:rFonts w:eastAsia="Times New Roman" w:cstheme="minorHAnsi"/>
          <w:color w:val="000000"/>
          <w:lang w:eastAsia="fr-FR"/>
        </w:rPr>
      </w:pPr>
      <w:r w:rsidRPr="00BA3AD1">
        <w:rPr>
          <w:rFonts w:eastAsia="Times New Roman" w:cstheme="minorHAnsi"/>
          <w:color w:val="000000"/>
          <w:lang w:eastAsia="fr-FR"/>
        </w:rPr>
        <w:t>les appels d’offres avec concours ;</w:t>
      </w:r>
    </w:p>
    <w:p w:rsidR="005228EB" w:rsidRPr="00BA3AD1" w:rsidRDefault="005228EB" w:rsidP="00E77D2D">
      <w:pPr>
        <w:pStyle w:val="Paragraphedeliste"/>
        <w:numPr>
          <w:ilvl w:val="0"/>
          <w:numId w:val="19"/>
        </w:numPr>
        <w:spacing w:before="100" w:beforeAutospacing="1" w:after="100" w:afterAutospacing="1" w:line="240" w:lineRule="auto"/>
        <w:rPr>
          <w:rFonts w:eastAsia="Times New Roman" w:cstheme="minorHAnsi"/>
          <w:color w:val="000000"/>
          <w:lang w:eastAsia="fr-FR"/>
        </w:rPr>
      </w:pPr>
      <w:r w:rsidRPr="00BA3AD1">
        <w:rPr>
          <w:rFonts w:eastAsia="Times New Roman" w:cstheme="minorHAnsi"/>
          <w:color w:val="000000"/>
          <w:lang w:eastAsia="fr-FR"/>
        </w:rPr>
        <w:t>Marchés de prestations intellectuelles</w:t>
      </w:r>
    </w:p>
    <w:p w:rsidR="005228EB" w:rsidRPr="00BA3AD1" w:rsidRDefault="005228EB" w:rsidP="00E77D2D">
      <w:pPr>
        <w:pStyle w:val="Paragraphedeliste"/>
        <w:numPr>
          <w:ilvl w:val="0"/>
          <w:numId w:val="19"/>
        </w:numPr>
        <w:spacing w:before="100" w:beforeAutospacing="1" w:after="100" w:afterAutospacing="1" w:line="240" w:lineRule="auto"/>
        <w:rPr>
          <w:rFonts w:eastAsia="Times New Roman" w:cstheme="minorHAnsi"/>
          <w:color w:val="000000"/>
          <w:lang w:eastAsia="fr-FR"/>
        </w:rPr>
      </w:pPr>
      <w:r w:rsidRPr="00BA3AD1">
        <w:rPr>
          <w:rFonts w:eastAsia="Times New Roman" w:cstheme="minorHAnsi"/>
          <w:color w:val="000000"/>
          <w:lang w:eastAsia="fr-FR"/>
        </w:rPr>
        <w:t>les marchés à commandes et de clientèles ;</w:t>
      </w:r>
    </w:p>
    <w:p w:rsidR="005228EB" w:rsidRPr="00BA3AD1" w:rsidRDefault="005228EB" w:rsidP="00E77D2D">
      <w:pPr>
        <w:pStyle w:val="Paragraphedeliste"/>
        <w:numPr>
          <w:ilvl w:val="0"/>
          <w:numId w:val="19"/>
        </w:numPr>
        <w:spacing w:before="100" w:beforeAutospacing="1" w:after="100" w:afterAutospacing="1" w:line="240" w:lineRule="auto"/>
        <w:rPr>
          <w:rFonts w:eastAsia="Times New Roman" w:cstheme="minorHAnsi"/>
          <w:color w:val="000000"/>
          <w:lang w:eastAsia="fr-FR"/>
        </w:rPr>
      </w:pPr>
      <w:r w:rsidRPr="00BA3AD1">
        <w:rPr>
          <w:rFonts w:eastAsia="Times New Roman" w:cstheme="minorHAnsi"/>
          <w:color w:val="000000"/>
          <w:lang w:eastAsia="fr-FR"/>
        </w:rPr>
        <w:t>les marchés par entente directe ;</w:t>
      </w:r>
    </w:p>
    <w:p w:rsidR="00BA3AD1" w:rsidRPr="00BA3AD1" w:rsidRDefault="00BA3AD1">
      <w:pPr>
        <w:rPr>
          <w:rFonts w:eastAsia="Times New Roman" w:cstheme="minorHAnsi"/>
          <w:b/>
          <w:bCs/>
          <w:lang w:eastAsia="fr-FR"/>
        </w:rPr>
      </w:pPr>
      <w:r w:rsidRPr="00BA3AD1">
        <w:rPr>
          <w:rFonts w:eastAsia="Times New Roman" w:cstheme="minorHAnsi"/>
          <w:b/>
          <w:bCs/>
          <w:lang w:eastAsia="fr-FR"/>
        </w:rPr>
        <w:br w:type="page"/>
      </w:r>
    </w:p>
    <w:p w:rsidR="005228EB" w:rsidRPr="00BA3AD1" w:rsidRDefault="005228EB" w:rsidP="00BA3AD1">
      <w:pPr>
        <w:spacing w:before="100" w:beforeAutospacing="1" w:after="100" w:afterAutospacing="1" w:line="240" w:lineRule="auto"/>
        <w:rPr>
          <w:rFonts w:eastAsia="Times New Roman" w:cstheme="minorHAnsi"/>
          <w:b/>
          <w:bCs/>
          <w:lang w:eastAsia="fr-FR"/>
        </w:rPr>
      </w:pPr>
      <w:r w:rsidRPr="00BA3AD1">
        <w:rPr>
          <w:rFonts w:eastAsia="Times New Roman" w:cstheme="minorHAnsi"/>
          <w:b/>
          <w:bCs/>
          <w:lang w:eastAsia="fr-FR"/>
        </w:rPr>
        <w:lastRenderedPageBreak/>
        <w:t>1</w:t>
      </w:r>
      <w:r w:rsidRPr="00BA3AD1">
        <w:rPr>
          <w:rFonts w:eastAsia="Times New Roman" w:cstheme="minorHAnsi"/>
          <w:b/>
          <w:bCs/>
          <w:color w:val="0000FF"/>
          <w:lang w:eastAsia="fr-FR"/>
        </w:rPr>
        <w:t xml:space="preserve">.  </w:t>
      </w:r>
      <w:r w:rsidRPr="00BA3AD1">
        <w:rPr>
          <w:rFonts w:eastAsia="Times New Roman" w:cstheme="minorHAnsi"/>
          <w:b/>
          <w:bCs/>
          <w:lang w:eastAsia="fr-FR"/>
        </w:rPr>
        <w:t xml:space="preserve">APPELS D’OFFRES </w:t>
      </w:r>
    </w:p>
    <w:p w:rsidR="005228EB" w:rsidRPr="00BA3AD1" w:rsidRDefault="005228EB" w:rsidP="005228EB">
      <w:pPr>
        <w:tabs>
          <w:tab w:val="num" w:pos="0"/>
        </w:tabs>
        <w:jc w:val="both"/>
        <w:rPr>
          <w:rFonts w:eastAsia="Times New Roman" w:cstheme="minorHAnsi"/>
          <w:color w:val="000000"/>
          <w:lang w:eastAsia="fr-FR"/>
        </w:rPr>
      </w:pPr>
      <w:r w:rsidRPr="00BA3AD1">
        <w:rPr>
          <w:rFonts w:eastAsia="Times New Roman" w:cstheme="minorHAnsi"/>
          <w:color w:val="000000"/>
          <w:lang w:eastAsia="fr-FR"/>
        </w:rPr>
        <w:t>L’appel d’offres est la procédure par laquelle l’autorité contractante choisit l’offre, conforme aux spécifications techniques, évaluée la moins-</w:t>
      </w:r>
      <w:r w:rsidR="00E85FCC" w:rsidRPr="00BA3AD1">
        <w:rPr>
          <w:rFonts w:eastAsia="Times New Roman" w:cstheme="minorHAnsi"/>
          <w:color w:val="000000"/>
          <w:lang w:eastAsia="fr-FR"/>
        </w:rPr>
        <w:t>disant</w:t>
      </w:r>
      <w:r w:rsidRPr="00BA3AD1">
        <w:rPr>
          <w:rFonts w:eastAsia="Times New Roman" w:cstheme="minorHAnsi"/>
          <w:color w:val="000000"/>
          <w:lang w:eastAsia="fr-FR"/>
        </w:rPr>
        <w:t xml:space="preserve">, et dont le soumissionnaire satisfait aux critères de qualification. Cette procédure se conclut sans négociation, sur la base de critères objectifs d’évaluation préalablement portés à la connaissance des candidats dans le dossier d’appel d’offres. L’appel d’offres peut être ouvert ou restreint. L’appel d’offres ouvert peut être précédé </w:t>
      </w:r>
      <w:proofErr w:type="gramStart"/>
      <w:r w:rsidRPr="00BA3AD1">
        <w:rPr>
          <w:rFonts w:eastAsia="Times New Roman" w:cstheme="minorHAnsi"/>
          <w:color w:val="000000"/>
          <w:lang w:eastAsia="fr-FR"/>
        </w:rPr>
        <w:t>d’une</w:t>
      </w:r>
      <w:proofErr w:type="gramEnd"/>
      <w:r w:rsidRPr="00BA3AD1">
        <w:rPr>
          <w:rFonts w:eastAsia="Times New Roman" w:cstheme="minorHAnsi"/>
          <w:color w:val="000000"/>
          <w:lang w:eastAsia="fr-FR"/>
        </w:rPr>
        <w:t xml:space="preserve"> pré qualification ; il peut également être réalisé en deux étapes. </w:t>
      </w:r>
    </w:p>
    <w:p w:rsidR="005228EB" w:rsidRPr="00BA3AD1" w:rsidRDefault="005228EB" w:rsidP="005228EB">
      <w:pPr>
        <w:ind w:left="1" w:hanging="1"/>
        <w:jc w:val="both"/>
        <w:rPr>
          <w:rFonts w:eastAsia="Times New Roman" w:cstheme="minorHAnsi"/>
          <w:color w:val="000000"/>
          <w:lang w:eastAsia="fr-FR"/>
        </w:rPr>
      </w:pPr>
      <w:r w:rsidRPr="00BA3AD1">
        <w:rPr>
          <w:rFonts w:eastAsia="Times New Roman" w:cstheme="minorHAnsi"/>
          <w:color w:val="000000"/>
          <w:lang w:eastAsia="fr-FR"/>
        </w:rPr>
        <w:t xml:space="preserve">L'appel d'offres peut aussi revêtir la forme d'un concours lorsque des motifs d’ordre esthétique justifient des recherches particulières.  </w:t>
      </w:r>
    </w:p>
    <w:p w:rsidR="005228EB" w:rsidRPr="00BA3AD1" w:rsidRDefault="005228EB" w:rsidP="005228EB">
      <w:pPr>
        <w:jc w:val="both"/>
        <w:rPr>
          <w:rFonts w:eastAsia="Times New Roman" w:cstheme="minorHAnsi"/>
          <w:color w:val="000000"/>
          <w:lang w:eastAsia="fr-FR"/>
        </w:rPr>
      </w:pPr>
      <w:r w:rsidRPr="00BA3AD1">
        <w:rPr>
          <w:rFonts w:eastAsia="Times New Roman" w:cstheme="minorHAnsi"/>
          <w:color w:val="000000"/>
          <w:lang w:eastAsia="fr-FR"/>
        </w:rPr>
        <w:t>Le recours à tout autre mode de passation est considéré comme mode dérogatoire;</w:t>
      </w:r>
    </w:p>
    <w:p w:rsidR="005228EB" w:rsidRPr="00BA3AD1" w:rsidRDefault="005228EB" w:rsidP="005228EB">
      <w:pPr>
        <w:jc w:val="both"/>
        <w:rPr>
          <w:rFonts w:eastAsia="Times New Roman" w:cstheme="minorHAnsi"/>
          <w:color w:val="000000"/>
          <w:lang w:eastAsia="fr-FR"/>
        </w:rPr>
      </w:pPr>
      <w:r w:rsidRPr="00BA3AD1">
        <w:rPr>
          <w:rFonts w:eastAsia="Times New Roman" w:cstheme="minorHAnsi"/>
          <w:color w:val="000000"/>
          <w:lang w:eastAsia="fr-FR"/>
        </w:rPr>
        <w:t>Les marchés de prestations intellectuelles sont passés après manifestation d’intérêt  et mise en place d’une liste restreinte de six bureaux.</w:t>
      </w:r>
    </w:p>
    <w:p w:rsidR="005228EB" w:rsidRPr="00BA3AD1" w:rsidRDefault="005228EB" w:rsidP="00BA3AD1">
      <w:pPr>
        <w:spacing w:before="100" w:beforeAutospacing="1" w:after="100" w:afterAutospacing="1" w:line="240" w:lineRule="auto"/>
        <w:rPr>
          <w:rFonts w:eastAsia="Times New Roman" w:cstheme="minorHAnsi"/>
          <w:lang w:eastAsia="fr-FR"/>
        </w:rPr>
      </w:pPr>
      <w:r w:rsidRPr="00BA3AD1">
        <w:rPr>
          <w:rFonts w:eastAsia="Times New Roman" w:cstheme="minorHAnsi"/>
          <w:b/>
          <w:bCs/>
          <w:lang w:eastAsia="fr-FR"/>
        </w:rPr>
        <w:t>2</w:t>
      </w:r>
      <w:r w:rsidRPr="00BA3AD1">
        <w:rPr>
          <w:rFonts w:eastAsia="Times New Roman" w:cstheme="minorHAnsi"/>
          <w:b/>
          <w:bCs/>
          <w:color w:val="0000FF"/>
          <w:lang w:eastAsia="fr-FR"/>
        </w:rPr>
        <w:t xml:space="preserve">. </w:t>
      </w:r>
      <w:r w:rsidRPr="00BA3AD1">
        <w:rPr>
          <w:rFonts w:eastAsia="Times New Roman" w:cstheme="minorHAnsi"/>
          <w:b/>
          <w:bCs/>
          <w:lang w:eastAsia="fr-FR"/>
        </w:rPr>
        <w:t>APPELS D’OFFRES OUVERTS</w:t>
      </w:r>
      <w:r w:rsidRPr="00BA3AD1">
        <w:rPr>
          <w:rFonts w:eastAsia="Times New Roman" w:cstheme="minorHAnsi"/>
          <w:lang w:eastAsia="fr-FR"/>
        </w:rPr>
        <w:t> </w:t>
      </w:r>
    </w:p>
    <w:p w:rsidR="005228EB" w:rsidRPr="00BA3AD1" w:rsidRDefault="005228EB" w:rsidP="00BA3AD1">
      <w:pPr>
        <w:spacing w:before="100" w:beforeAutospacing="1" w:after="100" w:afterAutospacing="1" w:line="240" w:lineRule="auto"/>
        <w:jc w:val="both"/>
        <w:rPr>
          <w:rFonts w:eastAsia="Times New Roman" w:cstheme="minorHAnsi"/>
          <w:color w:val="000000"/>
          <w:lang w:eastAsia="fr-FR"/>
        </w:rPr>
      </w:pPr>
      <w:r w:rsidRPr="00BA3AD1">
        <w:rPr>
          <w:rFonts w:eastAsia="Times New Roman" w:cstheme="minorHAnsi"/>
          <w:color w:val="000000"/>
          <w:lang w:eastAsia="fr-FR"/>
        </w:rPr>
        <w:t>Tout marché public passé par voie d’appel d’offres ouvert doit scrupuleusement respecter les étapes suivantes: </w:t>
      </w:r>
    </w:p>
    <w:p w:rsidR="005228EB" w:rsidRPr="00BA3AD1" w:rsidRDefault="005228EB" w:rsidP="00E77D2D">
      <w:pPr>
        <w:pStyle w:val="Paragraphedeliste"/>
        <w:numPr>
          <w:ilvl w:val="0"/>
          <w:numId w:val="37"/>
        </w:numPr>
        <w:spacing w:before="120" w:after="0" w:line="240" w:lineRule="auto"/>
        <w:jc w:val="both"/>
        <w:rPr>
          <w:rFonts w:eastAsia="Times New Roman" w:cstheme="minorHAnsi"/>
          <w:color w:val="000000"/>
          <w:lang w:eastAsia="fr-FR"/>
        </w:rPr>
      </w:pPr>
      <w:r w:rsidRPr="00BA3AD1">
        <w:rPr>
          <w:rFonts w:eastAsia="Times New Roman" w:cstheme="minorHAnsi"/>
          <w:color w:val="000000"/>
          <w:lang w:eastAsia="fr-FR"/>
        </w:rPr>
        <w:t>Élaboration du dossier d’appel d’offres (DAO) par l’autorité contractante ;</w:t>
      </w:r>
    </w:p>
    <w:p w:rsidR="005228EB" w:rsidRPr="00BA3AD1" w:rsidRDefault="005228EB" w:rsidP="00E77D2D">
      <w:pPr>
        <w:pStyle w:val="Paragraphedeliste"/>
        <w:numPr>
          <w:ilvl w:val="0"/>
          <w:numId w:val="37"/>
        </w:numPr>
        <w:spacing w:before="120" w:after="0" w:line="240" w:lineRule="auto"/>
        <w:jc w:val="both"/>
        <w:rPr>
          <w:rFonts w:eastAsia="Times New Roman" w:cstheme="minorHAnsi"/>
          <w:color w:val="000000"/>
          <w:lang w:eastAsia="fr-FR"/>
        </w:rPr>
      </w:pPr>
      <w:r w:rsidRPr="00BA3AD1">
        <w:rPr>
          <w:rFonts w:eastAsia="Times New Roman" w:cstheme="minorHAnsi"/>
          <w:color w:val="000000"/>
          <w:lang w:eastAsia="fr-FR"/>
        </w:rPr>
        <w:t>examen et adoption du DAO par la Commission de Passation des Marchés et avis de la Commission nationale  de Contrôle des Marchés publics  compétente, le cas échéant ;</w:t>
      </w:r>
    </w:p>
    <w:p w:rsidR="005228EB" w:rsidRPr="00BA3AD1" w:rsidRDefault="005228EB" w:rsidP="00E77D2D">
      <w:pPr>
        <w:pStyle w:val="Paragraphedeliste"/>
        <w:numPr>
          <w:ilvl w:val="0"/>
          <w:numId w:val="37"/>
        </w:numPr>
        <w:spacing w:before="120" w:after="0" w:line="240" w:lineRule="auto"/>
        <w:jc w:val="both"/>
        <w:rPr>
          <w:rFonts w:eastAsia="Times New Roman" w:cstheme="minorHAnsi"/>
          <w:color w:val="000000"/>
          <w:lang w:eastAsia="fr-FR"/>
        </w:rPr>
      </w:pPr>
      <w:r w:rsidRPr="00BA3AD1">
        <w:rPr>
          <w:rFonts w:eastAsia="Times New Roman" w:cstheme="minorHAnsi"/>
          <w:color w:val="000000"/>
          <w:lang w:eastAsia="fr-FR"/>
        </w:rPr>
        <w:t>lancement de la consultation par l’autorité contractante;</w:t>
      </w:r>
    </w:p>
    <w:p w:rsidR="005228EB" w:rsidRPr="00BA3AD1" w:rsidRDefault="005228EB" w:rsidP="00E77D2D">
      <w:pPr>
        <w:pStyle w:val="Paragraphedeliste"/>
        <w:numPr>
          <w:ilvl w:val="0"/>
          <w:numId w:val="37"/>
        </w:numPr>
        <w:spacing w:before="120" w:after="0" w:line="240" w:lineRule="auto"/>
        <w:jc w:val="both"/>
        <w:rPr>
          <w:rFonts w:eastAsia="Times New Roman" w:cstheme="minorHAnsi"/>
          <w:color w:val="000000"/>
          <w:lang w:eastAsia="fr-FR"/>
        </w:rPr>
      </w:pPr>
      <w:r w:rsidRPr="00BA3AD1">
        <w:rPr>
          <w:rFonts w:eastAsia="Times New Roman" w:cstheme="minorHAnsi"/>
          <w:color w:val="000000"/>
          <w:lang w:eastAsia="fr-FR"/>
        </w:rPr>
        <w:t>réception des offres par la CPMP;</w:t>
      </w:r>
    </w:p>
    <w:p w:rsidR="005228EB" w:rsidRPr="00BA3AD1" w:rsidRDefault="005228EB" w:rsidP="00E77D2D">
      <w:pPr>
        <w:pStyle w:val="Paragraphedeliste"/>
        <w:numPr>
          <w:ilvl w:val="0"/>
          <w:numId w:val="37"/>
        </w:numPr>
        <w:spacing w:before="120" w:after="0" w:line="240" w:lineRule="auto"/>
        <w:jc w:val="both"/>
        <w:rPr>
          <w:rFonts w:eastAsia="Times New Roman" w:cstheme="minorHAnsi"/>
          <w:color w:val="000000"/>
          <w:lang w:eastAsia="fr-FR"/>
        </w:rPr>
      </w:pPr>
      <w:r w:rsidRPr="00BA3AD1">
        <w:rPr>
          <w:rFonts w:eastAsia="Times New Roman" w:cstheme="minorHAnsi"/>
          <w:color w:val="000000"/>
          <w:lang w:eastAsia="fr-FR"/>
        </w:rPr>
        <w:t>dépouillement des offres par la CPMP;</w:t>
      </w:r>
    </w:p>
    <w:p w:rsidR="005228EB" w:rsidRPr="00BA3AD1" w:rsidRDefault="005228EB" w:rsidP="00E77D2D">
      <w:pPr>
        <w:pStyle w:val="Paragraphedeliste"/>
        <w:numPr>
          <w:ilvl w:val="0"/>
          <w:numId w:val="37"/>
        </w:numPr>
        <w:spacing w:before="120" w:after="0" w:line="240" w:lineRule="auto"/>
        <w:jc w:val="both"/>
        <w:rPr>
          <w:rFonts w:eastAsia="Times New Roman" w:cstheme="minorHAnsi"/>
          <w:color w:val="000000"/>
          <w:lang w:eastAsia="fr-FR"/>
        </w:rPr>
      </w:pPr>
      <w:r w:rsidRPr="00BA3AD1">
        <w:rPr>
          <w:rFonts w:eastAsia="Times New Roman" w:cstheme="minorHAnsi"/>
          <w:color w:val="000000"/>
          <w:lang w:eastAsia="fr-FR"/>
        </w:rPr>
        <w:t>attribution provisoire  par la CPMP  après  avis de la Commission Nationale  de Contrôle des Marchés publics compétente le cas échéant   ;</w:t>
      </w:r>
    </w:p>
    <w:p w:rsidR="005228EB" w:rsidRPr="00BA3AD1" w:rsidRDefault="005228EB" w:rsidP="00E77D2D">
      <w:pPr>
        <w:pStyle w:val="Paragraphedeliste"/>
        <w:numPr>
          <w:ilvl w:val="0"/>
          <w:numId w:val="37"/>
        </w:numPr>
        <w:spacing w:before="120" w:after="0" w:line="240" w:lineRule="auto"/>
        <w:jc w:val="both"/>
        <w:rPr>
          <w:rFonts w:eastAsia="Times New Roman" w:cstheme="minorHAnsi"/>
          <w:color w:val="000000"/>
          <w:lang w:eastAsia="fr-FR"/>
        </w:rPr>
      </w:pPr>
      <w:r w:rsidRPr="00BA3AD1">
        <w:rPr>
          <w:rFonts w:eastAsia="Times New Roman" w:cstheme="minorHAnsi"/>
          <w:color w:val="000000"/>
          <w:lang w:eastAsia="fr-FR"/>
        </w:rPr>
        <w:t>publication d’attribution provisoire   </w:t>
      </w:r>
    </w:p>
    <w:p w:rsidR="005228EB" w:rsidRPr="00BA3AD1" w:rsidRDefault="005228EB" w:rsidP="00E77D2D">
      <w:pPr>
        <w:pStyle w:val="Paragraphedeliste"/>
        <w:numPr>
          <w:ilvl w:val="0"/>
          <w:numId w:val="37"/>
        </w:numPr>
        <w:spacing w:before="120" w:after="0" w:line="240" w:lineRule="auto"/>
        <w:jc w:val="both"/>
        <w:rPr>
          <w:rFonts w:eastAsia="Times New Roman" w:cstheme="minorHAnsi"/>
          <w:color w:val="000000"/>
          <w:lang w:eastAsia="fr-FR"/>
        </w:rPr>
      </w:pPr>
      <w:r w:rsidRPr="00BA3AD1">
        <w:rPr>
          <w:rFonts w:eastAsia="Times New Roman" w:cstheme="minorHAnsi"/>
          <w:color w:val="000000"/>
          <w:lang w:eastAsia="fr-FR"/>
        </w:rPr>
        <w:t>Approbation du marché par la CPMP et avis de CNCMP  compétente, le cas échéant ;</w:t>
      </w:r>
    </w:p>
    <w:p w:rsidR="005228EB" w:rsidRPr="00BA3AD1" w:rsidRDefault="005228EB" w:rsidP="00E77D2D">
      <w:pPr>
        <w:pStyle w:val="Paragraphedeliste"/>
        <w:numPr>
          <w:ilvl w:val="0"/>
          <w:numId w:val="37"/>
        </w:numPr>
        <w:spacing w:before="120" w:after="0" w:line="240" w:lineRule="auto"/>
        <w:jc w:val="both"/>
        <w:rPr>
          <w:rFonts w:eastAsia="Times New Roman" w:cstheme="minorHAnsi"/>
          <w:color w:val="000000"/>
          <w:lang w:eastAsia="fr-FR"/>
        </w:rPr>
      </w:pPr>
      <w:r w:rsidRPr="00BA3AD1">
        <w:rPr>
          <w:rFonts w:eastAsia="Times New Roman" w:cstheme="minorHAnsi"/>
          <w:color w:val="000000"/>
          <w:lang w:eastAsia="fr-FR"/>
        </w:rPr>
        <w:t>notification du marché  par l’autorité contractante;</w:t>
      </w:r>
    </w:p>
    <w:p w:rsidR="005228EB" w:rsidRDefault="005228EB" w:rsidP="00E77D2D">
      <w:pPr>
        <w:pStyle w:val="Paragraphedeliste"/>
        <w:numPr>
          <w:ilvl w:val="0"/>
          <w:numId w:val="37"/>
        </w:numPr>
        <w:spacing w:before="120" w:after="0" w:line="240" w:lineRule="auto"/>
        <w:jc w:val="both"/>
        <w:rPr>
          <w:rFonts w:eastAsia="Times New Roman" w:cstheme="minorHAnsi"/>
          <w:color w:val="000000"/>
          <w:lang w:eastAsia="fr-FR"/>
        </w:rPr>
      </w:pPr>
      <w:r w:rsidRPr="00BA3AD1">
        <w:rPr>
          <w:rFonts w:eastAsia="Times New Roman" w:cstheme="minorHAnsi"/>
          <w:color w:val="000000"/>
          <w:lang w:eastAsia="fr-FR"/>
        </w:rPr>
        <w:t>publication d’attribution définitive par l’autorité contractante 15 jours après la rentrée en vigueur ;</w:t>
      </w:r>
    </w:p>
    <w:p w:rsidR="00BA3AD1" w:rsidRPr="00BA3AD1" w:rsidRDefault="00BA3AD1" w:rsidP="00BA3AD1">
      <w:pPr>
        <w:pStyle w:val="Paragraphedeliste"/>
        <w:spacing w:before="120" w:after="0" w:line="240" w:lineRule="auto"/>
        <w:ind w:left="360"/>
        <w:jc w:val="both"/>
        <w:rPr>
          <w:rFonts w:eastAsia="Times New Roman" w:cstheme="minorHAnsi"/>
          <w:color w:val="000000"/>
          <w:lang w:eastAsia="fr-FR"/>
        </w:rPr>
      </w:pPr>
    </w:p>
    <w:p w:rsidR="005228EB" w:rsidRPr="00BA3AD1" w:rsidRDefault="005228EB" w:rsidP="00E77D2D">
      <w:pPr>
        <w:pStyle w:val="Paragraphedeliste"/>
        <w:numPr>
          <w:ilvl w:val="0"/>
          <w:numId w:val="21"/>
        </w:numPr>
        <w:spacing w:before="100" w:beforeAutospacing="1" w:after="100" w:afterAutospacing="1" w:line="240" w:lineRule="auto"/>
        <w:jc w:val="both"/>
        <w:rPr>
          <w:rFonts w:eastAsia="Times New Roman" w:cstheme="minorHAnsi"/>
          <w:lang w:eastAsia="fr-FR"/>
        </w:rPr>
      </w:pPr>
      <w:r w:rsidRPr="00BA3AD1">
        <w:rPr>
          <w:rFonts w:eastAsia="Times New Roman" w:cstheme="minorHAnsi"/>
          <w:b/>
          <w:bCs/>
          <w:lang w:eastAsia="fr-FR"/>
        </w:rPr>
        <w:t>Elaboration du dossier d’appel d’offres (DAO)</w:t>
      </w:r>
      <w:r w:rsidRPr="00BA3AD1">
        <w:rPr>
          <w:rFonts w:eastAsia="Times New Roman" w:cstheme="minorHAnsi"/>
          <w:lang w:eastAsia="fr-FR"/>
        </w:rPr>
        <w:t> </w:t>
      </w:r>
    </w:p>
    <w:p w:rsidR="005228EB" w:rsidRPr="00BA3AD1" w:rsidRDefault="005228EB" w:rsidP="00BA3AD1">
      <w:pPr>
        <w:spacing w:before="100" w:beforeAutospacing="1" w:after="100" w:afterAutospacing="1" w:line="240" w:lineRule="auto"/>
        <w:jc w:val="both"/>
        <w:rPr>
          <w:rFonts w:eastAsia="Times New Roman" w:cstheme="minorHAnsi"/>
          <w:lang w:eastAsia="fr-FR"/>
        </w:rPr>
      </w:pPr>
      <w:r w:rsidRPr="00BA3AD1">
        <w:rPr>
          <w:rFonts w:eastAsia="Times New Roman" w:cstheme="minorHAnsi"/>
          <w:lang w:eastAsia="fr-FR"/>
        </w:rPr>
        <w:t>L’autorité contractante prépare le dossier d’appel d’offres qu’elle soumet à la Commission de Passation des Marchés compétente pour examen et adoption. </w:t>
      </w:r>
    </w:p>
    <w:p w:rsidR="005228EB" w:rsidRPr="00BA3AD1" w:rsidRDefault="005228EB" w:rsidP="00BA3AD1">
      <w:pPr>
        <w:spacing w:before="100" w:beforeAutospacing="1" w:after="100" w:afterAutospacing="1" w:line="240" w:lineRule="auto"/>
        <w:jc w:val="both"/>
        <w:rPr>
          <w:rFonts w:eastAsia="Times New Roman" w:cstheme="minorHAnsi"/>
          <w:lang w:eastAsia="fr-FR"/>
        </w:rPr>
      </w:pPr>
      <w:r w:rsidRPr="00BA3AD1">
        <w:rPr>
          <w:rFonts w:eastAsia="Times New Roman" w:cstheme="minorHAnsi"/>
          <w:lang w:eastAsia="fr-FR"/>
        </w:rPr>
        <w:t>Le contenu du dossier d’appel d’offres, de l’avis d’appel d’offres et du règlement particulier de l’appel d’offres, fait l’objet des dispositions des articles 19,20 et 21du décret n°2011-180 portant application de certaines dispositions de la loi 2010-44 du 22 juillet 2010. Toutefois, il convient de préciser que : </w:t>
      </w:r>
    </w:p>
    <w:p w:rsidR="005228EB" w:rsidRPr="00BA3AD1" w:rsidRDefault="005228EB" w:rsidP="00E77D2D">
      <w:pPr>
        <w:pStyle w:val="Paragraphedeliste"/>
        <w:numPr>
          <w:ilvl w:val="0"/>
          <w:numId w:val="38"/>
        </w:numPr>
        <w:spacing w:before="100" w:beforeAutospacing="1" w:after="100" w:afterAutospacing="1" w:line="240" w:lineRule="auto"/>
        <w:rPr>
          <w:rFonts w:eastAsia="Times New Roman" w:cstheme="minorHAnsi"/>
          <w:color w:val="000000"/>
          <w:lang w:eastAsia="fr-FR"/>
        </w:rPr>
      </w:pPr>
      <w:r w:rsidRPr="00BA3AD1">
        <w:rPr>
          <w:rFonts w:eastAsia="Times New Roman" w:cstheme="minorHAnsi"/>
          <w:lang w:eastAsia="fr-FR"/>
        </w:rPr>
        <w:t>l’avis d’appel d’offres , doit mentionner, entre autres, la source de</w:t>
      </w:r>
      <w:r w:rsidRPr="00BA3AD1">
        <w:rPr>
          <w:rFonts w:eastAsia="Times New Roman" w:cstheme="minorHAnsi"/>
          <w:color w:val="000000"/>
          <w:lang w:eastAsia="fr-FR"/>
        </w:rPr>
        <w:t xml:space="preserve"> financement , le type d’appel d’offres ,les conditions d’acquisition ,le délai d’engagement  et le nombre de lots dont un soumissionnaire peut être attributaire en cas d’allotissement ; </w:t>
      </w:r>
    </w:p>
    <w:p w:rsidR="005228EB" w:rsidRDefault="005228EB" w:rsidP="00E77D2D">
      <w:pPr>
        <w:pStyle w:val="Paragraphedeliste"/>
        <w:numPr>
          <w:ilvl w:val="0"/>
          <w:numId w:val="38"/>
        </w:numPr>
        <w:spacing w:after="0" w:line="240" w:lineRule="auto"/>
        <w:jc w:val="both"/>
        <w:rPr>
          <w:rFonts w:eastAsia="Times New Roman" w:cstheme="minorHAnsi"/>
          <w:color w:val="000000"/>
          <w:lang w:eastAsia="fr-FR"/>
        </w:rPr>
      </w:pPr>
      <w:r w:rsidRPr="00BA3AD1">
        <w:rPr>
          <w:rFonts w:eastAsia="Times New Roman" w:cstheme="minorHAnsi"/>
          <w:lang w:eastAsia="fr-FR"/>
        </w:rPr>
        <w:lastRenderedPageBreak/>
        <w:t xml:space="preserve">le règlement particulier de l’appel d’offres doit préciser, outre les conditions de rejet des offres, </w:t>
      </w:r>
      <w:r w:rsidRPr="00BA3AD1">
        <w:rPr>
          <w:rFonts w:eastAsia="Times New Roman" w:cstheme="minorHAnsi"/>
          <w:color w:val="000000"/>
          <w:lang w:eastAsia="fr-FR"/>
        </w:rPr>
        <w:t xml:space="preserve">les conditions de la mise en concurrence, </w:t>
      </w:r>
      <w:r w:rsidRPr="00BA3AD1">
        <w:rPr>
          <w:rFonts w:eastAsia="Times New Roman" w:cstheme="minorHAnsi"/>
          <w:lang w:eastAsia="fr-FR"/>
        </w:rPr>
        <w:t>la présentation et la constitution ou composition  des offres, les pièces à fournir dans le dossier</w:t>
      </w:r>
      <w:r w:rsidRPr="00BA3AD1">
        <w:rPr>
          <w:rFonts w:eastAsia="Times New Roman" w:cstheme="minorHAnsi"/>
          <w:color w:val="000000"/>
          <w:lang w:eastAsia="fr-FR"/>
        </w:rPr>
        <w:t xml:space="preserve"> de candidature, les principaux critères d’évaluation des offres exprimés en termes monétaires et les critères de qualification des candidats</w:t>
      </w:r>
      <w:r w:rsidR="00BA3AD1">
        <w:rPr>
          <w:rFonts w:eastAsia="Times New Roman" w:cstheme="minorHAnsi"/>
          <w:color w:val="000000"/>
          <w:lang w:eastAsia="fr-FR"/>
        </w:rPr>
        <w:t> ;</w:t>
      </w:r>
    </w:p>
    <w:p w:rsidR="00D13869" w:rsidRPr="00BA3AD1" w:rsidRDefault="00D13869" w:rsidP="00D13869">
      <w:pPr>
        <w:pStyle w:val="Paragraphedeliste"/>
        <w:spacing w:after="0" w:line="240" w:lineRule="auto"/>
        <w:jc w:val="both"/>
        <w:rPr>
          <w:rFonts w:eastAsia="Times New Roman" w:cstheme="minorHAnsi"/>
          <w:color w:val="000000"/>
          <w:lang w:eastAsia="fr-FR"/>
        </w:rPr>
      </w:pPr>
    </w:p>
    <w:p w:rsidR="005228EB" w:rsidRDefault="005228EB" w:rsidP="00E77D2D">
      <w:pPr>
        <w:pStyle w:val="Paragraphedeliste"/>
        <w:numPr>
          <w:ilvl w:val="0"/>
          <w:numId w:val="38"/>
        </w:numPr>
        <w:spacing w:before="100" w:beforeAutospacing="1" w:after="100" w:afterAutospacing="1" w:line="240" w:lineRule="auto"/>
        <w:jc w:val="both"/>
        <w:rPr>
          <w:rFonts w:eastAsia="Times New Roman" w:cstheme="minorHAnsi"/>
          <w:color w:val="000000"/>
          <w:lang w:eastAsia="fr-FR"/>
        </w:rPr>
      </w:pPr>
      <w:r w:rsidRPr="00BA3AD1">
        <w:rPr>
          <w:rFonts w:eastAsia="Times New Roman" w:cstheme="minorHAnsi"/>
          <w:color w:val="000000"/>
          <w:lang w:eastAsia="fr-FR"/>
        </w:rPr>
        <w:t>dans les cas de marchés de services et prestations intellectuelles, les critères d’évaluation doivent être assortis des sous-critères objectifs et vérifiables ; </w:t>
      </w:r>
    </w:p>
    <w:p w:rsidR="00D13869" w:rsidRPr="00BA3AD1" w:rsidRDefault="00D13869" w:rsidP="00D13869">
      <w:pPr>
        <w:pStyle w:val="Paragraphedeliste"/>
        <w:spacing w:before="100" w:beforeAutospacing="1" w:after="100" w:afterAutospacing="1" w:line="240" w:lineRule="auto"/>
        <w:jc w:val="both"/>
        <w:rPr>
          <w:rFonts w:eastAsia="Times New Roman" w:cstheme="minorHAnsi"/>
          <w:color w:val="000000"/>
          <w:lang w:eastAsia="fr-FR"/>
        </w:rPr>
      </w:pPr>
    </w:p>
    <w:p w:rsidR="005228EB" w:rsidRDefault="005228EB" w:rsidP="00E77D2D">
      <w:pPr>
        <w:pStyle w:val="Paragraphedeliste"/>
        <w:numPr>
          <w:ilvl w:val="0"/>
          <w:numId w:val="38"/>
        </w:numPr>
        <w:spacing w:before="100" w:beforeAutospacing="1" w:after="100" w:afterAutospacing="1" w:line="240" w:lineRule="auto"/>
        <w:jc w:val="both"/>
        <w:rPr>
          <w:rFonts w:eastAsia="Times New Roman" w:cstheme="minorHAnsi"/>
          <w:color w:val="000000"/>
          <w:lang w:eastAsia="fr-FR"/>
        </w:rPr>
      </w:pPr>
      <w:r w:rsidRPr="00BA3AD1">
        <w:rPr>
          <w:rFonts w:eastAsia="Times New Roman" w:cstheme="minorHAnsi"/>
          <w:lang w:eastAsia="fr-FR"/>
        </w:rPr>
        <w:t>en cas de notation, l’ouverture des plis s’effectue systématiquement en deux (2) temps et le Règlement Particulier d’Appel d’Offres doit fixer la note technique minimale requise pour l’ouverture des offres financières.</w:t>
      </w:r>
      <w:r w:rsidRPr="00BA3AD1">
        <w:rPr>
          <w:rFonts w:eastAsia="Times New Roman" w:cstheme="minorHAnsi"/>
          <w:color w:val="000000"/>
          <w:lang w:eastAsia="fr-FR"/>
        </w:rPr>
        <w:t> </w:t>
      </w:r>
    </w:p>
    <w:p w:rsidR="00D13869" w:rsidRPr="00BA3AD1" w:rsidRDefault="00D13869" w:rsidP="00D13869">
      <w:pPr>
        <w:pStyle w:val="Paragraphedeliste"/>
        <w:spacing w:before="100" w:beforeAutospacing="1" w:after="100" w:afterAutospacing="1" w:line="240" w:lineRule="auto"/>
        <w:jc w:val="both"/>
        <w:rPr>
          <w:rFonts w:eastAsia="Times New Roman" w:cstheme="minorHAnsi"/>
          <w:color w:val="000000"/>
          <w:lang w:eastAsia="fr-FR"/>
        </w:rPr>
      </w:pPr>
    </w:p>
    <w:p w:rsidR="005228EB" w:rsidRDefault="005228EB" w:rsidP="00E77D2D">
      <w:pPr>
        <w:pStyle w:val="Paragraphedeliste"/>
        <w:numPr>
          <w:ilvl w:val="1"/>
          <w:numId w:val="21"/>
        </w:numPr>
        <w:spacing w:before="100" w:beforeAutospacing="1" w:after="100" w:afterAutospacing="1" w:line="240" w:lineRule="auto"/>
        <w:jc w:val="both"/>
        <w:rPr>
          <w:rFonts w:eastAsia="Times New Roman" w:cstheme="minorHAnsi"/>
          <w:lang w:eastAsia="fr-FR"/>
        </w:rPr>
      </w:pPr>
      <w:r w:rsidRPr="00D13869">
        <w:rPr>
          <w:rFonts w:eastAsia="Times New Roman" w:cstheme="minorHAnsi"/>
          <w:b/>
          <w:bCs/>
          <w:lang w:eastAsia="fr-FR"/>
        </w:rPr>
        <w:t>Adoption du DAO.</w:t>
      </w:r>
      <w:r w:rsidRPr="00D13869">
        <w:rPr>
          <w:rFonts w:eastAsia="Times New Roman" w:cstheme="minorHAnsi"/>
          <w:lang w:eastAsia="fr-FR"/>
        </w:rPr>
        <w:t> </w:t>
      </w:r>
    </w:p>
    <w:p w:rsidR="00D13869" w:rsidRPr="00D13869" w:rsidRDefault="00D13869" w:rsidP="00D13869">
      <w:pPr>
        <w:pStyle w:val="Paragraphedeliste"/>
        <w:spacing w:before="100" w:beforeAutospacing="1" w:after="100" w:afterAutospacing="1" w:line="240" w:lineRule="auto"/>
        <w:ind w:left="1440"/>
        <w:jc w:val="both"/>
        <w:rPr>
          <w:rFonts w:eastAsia="Times New Roman" w:cstheme="minorHAnsi"/>
          <w:lang w:eastAsia="fr-FR"/>
        </w:rPr>
      </w:pPr>
    </w:p>
    <w:p w:rsidR="005228EB" w:rsidRDefault="005228EB" w:rsidP="00E77D2D">
      <w:pPr>
        <w:pStyle w:val="Paragraphedeliste"/>
        <w:numPr>
          <w:ilvl w:val="0"/>
          <w:numId w:val="39"/>
        </w:numPr>
        <w:spacing w:before="100" w:beforeAutospacing="1" w:after="100" w:afterAutospacing="1" w:line="240" w:lineRule="auto"/>
        <w:jc w:val="both"/>
        <w:rPr>
          <w:rFonts w:eastAsia="Times New Roman" w:cstheme="minorHAnsi"/>
          <w:color w:val="000000"/>
          <w:lang w:eastAsia="fr-FR"/>
        </w:rPr>
      </w:pPr>
      <w:r w:rsidRPr="00D13869">
        <w:rPr>
          <w:rFonts w:eastAsia="Times New Roman" w:cstheme="minorHAnsi"/>
          <w:color w:val="000000"/>
          <w:lang w:eastAsia="fr-FR"/>
        </w:rPr>
        <w:t>La CPMP examine  et approuve  le DAO, le seuil a partir du quel la procédure de passation des marchés est obligatoire</w:t>
      </w:r>
      <w:r w:rsidR="00D13869">
        <w:rPr>
          <w:rFonts w:eastAsia="Times New Roman" w:cstheme="minorHAnsi"/>
          <w:color w:val="000000"/>
          <w:lang w:eastAsia="fr-FR"/>
        </w:rPr>
        <w:t xml:space="preserve"> est (10 000000UM) dix Millions ;</w:t>
      </w:r>
    </w:p>
    <w:p w:rsidR="00D13869" w:rsidRPr="00D13869" w:rsidRDefault="00D13869" w:rsidP="00D13869">
      <w:pPr>
        <w:pStyle w:val="Paragraphedeliste"/>
        <w:spacing w:before="100" w:beforeAutospacing="1" w:after="100" w:afterAutospacing="1" w:line="240" w:lineRule="auto"/>
        <w:jc w:val="both"/>
        <w:rPr>
          <w:rFonts w:eastAsia="Times New Roman" w:cstheme="minorHAnsi"/>
          <w:color w:val="000000"/>
          <w:lang w:eastAsia="fr-FR"/>
        </w:rPr>
      </w:pPr>
    </w:p>
    <w:p w:rsidR="005228EB" w:rsidRPr="00D13869" w:rsidRDefault="005228EB" w:rsidP="00E77D2D">
      <w:pPr>
        <w:pStyle w:val="Paragraphedeliste"/>
        <w:numPr>
          <w:ilvl w:val="0"/>
          <w:numId w:val="39"/>
        </w:numPr>
        <w:spacing w:before="100" w:beforeAutospacing="1" w:after="100" w:afterAutospacing="1" w:line="240" w:lineRule="auto"/>
        <w:jc w:val="both"/>
        <w:rPr>
          <w:rFonts w:eastAsia="Times New Roman" w:cstheme="minorHAnsi"/>
          <w:color w:val="000000"/>
          <w:lang w:eastAsia="fr-FR"/>
        </w:rPr>
      </w:pPr>
      <w:r w:rsidRPr="00D13869">
        <w:rPr>
          <w:rFonts w:eastAsia="Times New Roman" w:cstheme="minorHAnsi"/>
          <w:color w:val="000000"/>
          <w:lang w:eastAsia="fr-FR"/>
        </w:rPr>
        <w:t>Pour les DAO dont les montants prévisionnels des marchés ou ceux des lots cumulés, sont supérieurs aux seuils ci-après,  L’autorité contractante transmet  le dossier d’appel d’offres adopté par la CPMP, à la Commission Nationale  de Contrôle des Marchés publics compétente pour avis</w:t>
      </w:r>
      <w:r w:rsidR="00D13869">
        <w:rPr>
          <w:rFonts w:eastAsia="Times New Roman" w:cstheme="minorHAnsi"/>
          <w:color w:val="000000"/>
          <w:lang w:eastAsia="fr-FR"/>
        </w:rPr>
        <w:t> :</w:t>
      </w:r>
    </w:p>
    <w:p w:rsidR="005228EB" w:rsidRPr="00D13869" w:rsidRDefault="005228EB" w:rsidP="00E77D2D">
      <w:pPr>
        <w:pStyle w:val="Paragraphedeliste"/>
        <w:numPr>
          <w:ilvl w:val="1"/>
          <w:numId w:val="21"/>
        </w:numPr>
        <w:spacing w:before="100" w:beforeAutospacing="1" w:after="100" w:afterAutospacing="1" w:line="240" w:lineRule="auto"/>
        <w:ind w:left="1134" w:hanging="141"/>
        <w:jc w:val="both"/>
        <w:rPr>
          <w:rFonts w:eastAsia="Times New Roman" w:cstheme="minorHAnsi"/>
          <w:color w:val="000000"/>
          <w:lang w:eastAsia="fr-FR"/>
        </w:rPr>
      </w:pPr>
      <w:r w:rsidRPr="00D13869">
        <w:rPr>
          <w:rFonts w:eastAsia="Times New Roman" w:cstheme="minorHAnsi"/>
          <w:color w:val="000000"/>
          <w:lang w:eastAsia="fr-FR"/>
        </w:rPr>
        <w:t>    fournitures  et prest</w:t>
      </w:r>
      <w:r w:rsidR="00D13869">
        <w:rPr>
          <w:rFonts w:eastAsia="Times New Roman" w:cstheme="minorHAnsi"/>
          <w:color w:val="000000"/>
          <w:lang w:eastAsia="fr-FR"/>
        </w:rPr>
        <w:t xml:space="preserve">ations intellectuelles : </w:t>
      </w:r>
      <w:r w:rsidR="00D13869">
        <w:rPr>
          <w:rFonts w:eastAsia="Times New Roman" w:cstheme="minorHAnsi"/>
          <w:color w:val="000000"/>
          <w:lang w:eastAsia="fr-FR"/>
        </w:rPr>
        <w:tab/>
      </w:r>
      <w:r w:rsidRPr="00D13869">
        <w:rPr>
          <w:rFonts w:eastAsia="Times New Roman" w:cstheme="minorHAnsi"/>
          <w:color w:val="000000"/>
          <w:lang w:eastAsia="fr-FR"/>
        </w:rPr>
        <w:t xml:space="preserve">100 million d’UM TTC </w:t>
      </w:r>
    </w:p>
    <w:p w:rsidR="005228EB" w:rsidRPr="00D13869" w:rsidRDefault="005228EB" w:rsidP="00E77D2D">
      <w:pPr>
        <w:pStyle w:val="Paragraphedeliste"/>
        <w:numPr>
          <w:ilvl w:val="1"/>
          <w:numId w:val="21"/>
        </w:numPr>
        <w:spacing w:before="100" w:beforeAutospacing="1" w:after="100" w:afterAutospacing="1" w:line="240" w:lineRule="auto"/>
        <w:ind w:left="1276" w:hanging="284"/>
        <w:jc w:val="both"/>
        <w:rPr>
          <w:rFonts w:eastAsia="Times New Roman" w:cstheme="minorHAnsi"/>
          <w:color w:val="000000"/>
          <w:lang w:eastAsia="fr-FR"/>
        </w:rPr>
      </w:pPr>
      <w:proofErr w:type="gramStart"/>
      <w:r w:rsidRPr="00D13869">
        <w:rPr>
          <w:rFonts w:eastAsia="Times New Roman" w:cstheme="minorHAnsi"/>
          <w:color w:val="000000"/>
          <w:lang w:eastAsia="fr-FR"/>
        </w:rPr>
        <w:t>Travaux  :</w:t>
      </w:r>
      <w:proofErr w:type="gramEnd"/>
      <w:r w:rsidR="00D13869">
        <w:rPr>
          <w:rFonts w:eastAsia="Times New Roman" w:cstheme="minorHAnsi"/>
          <w:color w:val="000000"/>
          <w:lang w:eastAsia="fr-FR"/>
        </w:rPr>
        <w:tab/>
      </w:r>
      <w:r w:rsidR="00791F80">
        <w:rPr>
          <w:rFonts w:eastAsia="Times New Roman" w:cstheme="minorHAnsi"/>
          <w:color w:val="000000"/>
          <w:lang w:eastAsia="fr-FR"/>
        </w:rPr>
        <w:tab/>
      </w:r>
      <w:r w:rsidR="00791F80">
        <w:rPr>
          <w:rFonts w:eastAsia="Times New Roman" w:cstheme="minorHAnsi"/>
          <w:color w:val="000000"/>
          <w:lang w:eastAsia="fr-FR"/>
        </w:rPr>
        <w:tab/>
      </w:r>
      <w:r w:rsidR="00791F80">
        <w:rPr>
          <w:rFonts w:eastAsia="Times New Roman" w:cstheme="minorHAnsi"/>
          <w:color w:val="000000"/>
          <w:lang w:eastAsia="fr-FR"/>
        </w:rPr>
        <w:tab/>
      </w:r>
      <w:r w:rsidR="00791F80">
        <w:rPr>
          <w:rFonts w:eastAsia="Times New Roman" w:cstheme="minorHAnsi"/>
          <w:color w:val="000000"/>
          <w:lang w:eastAsia="fr-FR"/>
        </w:rPr>
        <w:tab/>
      </w:r>
      <w:r w:rsidRPr="00D13869">
        <w:rPr>
          <w:rFonts w:eastAsia="Times New Roman" w:cstheme="minorHAnsi"/>
          <w:color w:val="000000"/>
          <w:lang w:eastAsia="fr-FR"/>
        </w:rPr>
        <w:t xml:space="preserve">200 million d’UM TTC </w:t>
      </w:r>
    </w:p>
    <w:p w:rsidR="005228EB" w:rsidRPr="00BA3AD1" w:rsidRDefault="00791F80" w:rsidP="00791F80">
      <w:pPr>
        <w:spacing w:before="100" w:beforeAutospacing="1" w:after="100" w:afterAutospacing="1" w:line="240" w:lineRule="auto"/>
        <w:ind w:left="360" w:firstLine="66"/>
        <w:jc w:val="both"/>
        <w:rPr>
          <w:rFonts w:eastAsia="Times New Roman" w:cstheme="minorHAnsi"/>
          <w:color w:val="000000"/>
          <w:lang w:eastAsia="fr-FR"/>
        </w:rPr>
      </w:pPr>
      <w:r>
        <w:rPr>
          <w:rFonts w:eastAsia="Times New Roman" w:cstheme="minorHAnsi"/>
          <w:color w:val="000000"/>
          <w:lang w:eastAsia="fr-FR"/>
        </w:rPr>
        <w:t xml:space="preserve">c. </w:t>
      </w:r>
      <w:r w:rsidR="005228EB" w:rsidRPr="00BA3AD1">
        <w:rPr>
          <w:rFonts w:eastAsia="Times New Roman" w:cstheme="minorHAnsi"/>
          <w:color w:val="000000"/>
          <w:lang w:eastAsia="fr-FR"/>
        </w:rPr>
        <w:t xml:space="preserve"> Lorsque l’avis est favorable,  L’autorité contractante procède au lancement de l’appel </w:t>
      </w:r>
      <w:r w:rsidR="00D13869">
        <w:rPr>
          <w:rFonts w:eastAsia="Times New Roman" w:cstheme="minorHAnsi"/>
          <w:color w:val="000000"/>
          <w:lang w:eastAsia="fr-FR"/>
        </w:rPr>
        <w:tab/>
      </w:r>
      <w:r w:rsidR="005228EB" w:rsidRPr="00BA3AD1">
        <w:rPr>
          <w:rFonts w:eastAsia="Times New Roman" w:cstheme="minorHAnsi"/>
          <w:color w:val="000000"/>
          <w:lang w:eastAsia="fr-FR"/>
        </w:rPr>
        <w:t>d’offres.</w:t>
      </w:r>
    </w:p>
    <w:p w:rsidR="005228EB" w:rsidRPr="00BA3AD1" w:rsidRDefault="005228EB" w:rsidP="00E77D2D">
      <w:pPr>
        <w:pStyle w:val="Paragraphedeliste"/>
        <w:numPr>
          <w:ilvl w:val="0"/>
          <w:numId w:val="22"/>
        </w:numPr>
        <w:spacing w:before="100" w:beforeAutospacing="1" w:after="100" w:afterAutospacing="1" w:line="240" w:lineRule="auto"/>
        <w:jc w:val="both"/>
        <w:rPr>
          <w:rFonts w:eastAsia="Times New Roman" w:cstheme="minorHAnsi"/>
          <w:color w:val="000000"/>
          <w:lang w:eastAsia="fr-FR"/>
        </w:rPr>
      </w:pPr>
      <w:r w:rsidRPr="00BA3AD1">
        <w:rPr>
          <w:rFonts w:eastAsia="Times New Roman" w:cstheme="minorHAnsi"/>
          <w:b/>
          <w:bCs/>
          <w:lang w:eastAsia="fr-FR"/>
        </w:rPr>
        <w:t>Lancement de la consultation</w:t>
      </w:r>
    </w:p>
    <w:p w:rsidR="005228EB" w:rsidRPr="00BA3AD1" w:rsidRDefault="005228EB" w:rsidP="005228EB">
      <w:pPr>
        <w:spacing w:before="100" w:beforeAutospacing="1" w:after="100" w:afterAutospacing="1" w:line="240" w:lineRule="auto"/>
        <w:rPr>
          <w:rFonts w:eastAsia="Times New Roman" w:cstheme="minorHAnsi"/>
          <w:color w:val="000000"/>
          <w:lang w:eastAsia="fr-FR"/>
        </w:rPr>
      </w:pPr>
      <w:r w:rsidRPr="00BA3AD1">
        <w:rPr>
          <w:rFonts w:eastAsia="Times New Roman" w:cstheme="minorHAnsi"/>
          <w:color w:val="000000"/>
          <w:lang w:eastAsia="fr-FR"/>
        </w:rPr>
        <w:t>Sur la base du dossier d’appel d’offres adopté par la commission compétente, L’autorité contractante publie l’avis d’appel d’offres. </w:t>
      </w:r>
    </w:p>
    <w:p w:rsidR="005228EB" w:rsidRPr="00BA3AD1" w:rsidRDefault="005228EB" w:rsidP="00E77D2D">
      <w:pPr>
        <w:pStyle w:val="Paragraphedeliste"/>
        <w:numPr>
          <w:ilvl w:val="0"/>
          <w:numId w:val="23"/>
        </w:numPr>
        <w:spacing w:before="100" w:beforeAutospacing="1" w:after="100" w:afterAutospacing="1" w:line="240" w:lineRule="auto"/>
        <w:rPr>
          <w:rFonts w:eastAsia="Times New Roman" w:cstheme="minorHAnsi"/>
          <w:lang w:eastAsia="fr-FR"/>
        </w:rPr>
      </w:pPr>
      <w:r w:rsidRPr="00BA3AD1">
        <w:rPr>
          <w:rFonts w:eastAsia="Times New Roman" w:cstheme="minorHAnsi"/>
          <w:b/>
          <w:bCs/>
          <w:lang w:eastAsia="fr-FR"/>
        </w:rPr>
        <w:t>Présentation et réception des offres</w:t>
      </w:r>
      <w:r w:rsidRPr="00BA3AD1">
        <w:rPr>
          <w:rFonts w:eastAsia="Times New Roman" w:cstheme="minorHAnsi"/>
          <w:lang w:eastAsia="fr-FR"/>
        </w:rPr>
        <w:t> </w:t>
      </w:r>
    </w:p>
    <w:p w:rsidR="005228EB" w:rsidRPr="00BA3AD1" w:rsidRDefault="005228EB" w:rsidP="00D13869">
      <w:pPr>
        <w:spacing w:before="100" w:beforeAutospacing="1" w:after="100" w:afterAutospacing="1" w:line="240" w:lineRule="auto"/>
        <w:jc w:val="lowKashida"/>
        <w:rPr>
          <w:rFonts w:eastAsia="Times New Roman" w:cstheme="minorHAnsi"/>
          <w:color w:val="000000"/>
          <w:lang w:eastAsia="fr-FR"/>
        </w:rPr>
      </w:pPr>
      <w:r w:rsidRPr="00BA3AD1">
        <w:rPr>
          <w:rFonts w:eastAsia="Times New Roman" w:cstheme="minorHAnsi"/>
          <w:color w:val="000000"/>
          <w:lang w:eastAsia="fr-FR"/>
        </w:rPr>
        <w:t>Pour les marchés de travaux et de fournitures, l’ouverture des s’effectue  en un temps en principe. En revanche, pour ceux des prestations intellectuelles, l’ouverture des offres se fait systématiquement en deux (2) temps. </w:t>
      </w:r>
    </w:p>
    <w:p w:rsidR="005228EB" w:rsidRPr="00BA3AD1" w:rsidRDefault="005228EB" w:rsidP="00D13869">
      <w:pPr>
        <w:spacing w:before="100" w:beforeAutospacing="1" w:after="100" w:afterAutospacing="1" w:line="240" w:lineRule="auto"/>
        <w:jc w:val="lowKashida"/>
        <w:rPr>
          <w:rFonts w:eastAsia="Times New Roman" w:cstheme="minorHAnsi"/>
          <w:color w:val="000000"/>
          <w:lang w:eastAsia="fr-FR"/>
        </w:rPr>
      </w:pPr>
      <w:r w:rsidRPr="00BA3AD1">
        <w:rPr>
          <w:rFonts w:eastAsia="Times New Roman" w:cstheme="minorHAnsi"/>
          <w:color w:val="000000"/>
          <w:lang w:eastAsia="fr-FR"/>
        </w:rPr>
        <w:t>Lorsque l’ouverture des plis se fait en un temps, les pièces administratives ainsi que les offres techniques et/ou financières doivent être placées dans la même enveloppe. En cas d’ouverture en deux (2) temps, les pièces administratives et les offres techniques doivent être placées dans une  enveloppe distincte de celle contenant l’offre financière.</w:t>
      </w:r>
      <w:r w:rsidRPr="00BA3AD1">
        <w:rPr>
          <w:rFonts w:eastAsia="Times New Roman" w:cstheme="minorHAnsi"/>
          <w:b/>
          <w:bCs/>
          <w:color w:val="000000"/>
          <w:lang w:eastAsia="fr-FR"/>
        </w:rPr>
        <w:t> </w:t>
      </w:r>
    </w:p>
    <w:p w:rsidR="005228EB" w:rsidRPr="00BA3AD1" w:rsidRDefault="005228EB" w:rsidP="00D13869">
      <w:pPr>
        <w:spacing w:before="100" w:beforeAutospacing="1" w:after="100" w:afterAutospacing="1" w:line="240" w:lineRule="auto"/>
        <w:jc w:val="lowKashida"/>
        <w:rPr>
          <w:rFonts w:eastAsia="Times New Roman" w:cstheme="minorHAnsi"/>
          <w:color w:val="000000"/>
          <w:lang w:eastAsia="fr-FR"/>
        </w:rPr>
      </w:pPr>
      <w:r w:rsidRPr="00BA3AD1">
        <w:rPr>
          <w:rFonts w:eastAsia="Times New Roman" w:cstheme="minorHAnsi"/>
          <w:color w:val="000000"/>
          <w:lang w:eastAsia="fr-FR"/>
        </w:rPr>
        <w:t xml:space="preserve">Les plis contenant les pièces administratives et les offres techniques et/ou financières doivent être hermétiquement fermés. </w:t>
      </w:r>
    </w:p>
    <w:p w:rsidR="005228EB" w:rsidRPr="00BA3AD1" w:rsidRDefault="005228EB" w:rsidP="00D13869">
      <w:pPr>
        <w:spacing w:before="100" w:beforeAutospacing="1" w:after="100" w:afterAutospacing="1" w:line="240" w:lineRule="auto"/>
        <w:jc w:val="lowKashida"/>
        <w:rPr>
          <w:rFonts w:eastAsia="Times New Roman" w:cstheme="minorHAnsi"/>
          <w:color w:val="000000"/>
          <w:lang w:eastAsia="fr-FR"/>
        </w:rPr>
      </w:pPr>
      <w:r w:rsidRPr="00BA3AD1">
        <w:rPr>
          <w:rFonts w:eastAsia="Times New Roman" w:cstheme="minorHAnsi"/>
          <w:color w:val="000000"/>
          <w:lang w:eastAsia="fr-FR"/>
        </w:rPr>
        <w:t>Ils ne doivent comporter aucun cachet, ni aucune indication sur l’identité du soumissionnaire. </w:t>
      </w:r>
    </w:p>
    <w:p w:rsidR="00D13869" w:rsidRDefault="005228EB" w:rsidP="00D13869">
      <w:pPr>
        <w:jc w:val="lowKashida"/>
        <w:rPr>
          <w:rFonts w:eastAsia="Times New Roman" w:cstheme="minorHAnsi"/>
          <w:color w:val="000000"/>
          <w:lang w:eastAsia="fr-FR"/>
        </w:rPr>
      </w:pPr>
      <w:r w:rsidRPr="00BA3AD1">
        <w:rPr>
          <w:rFonts w:cstheme="minorHAnsi"/>
        </w:rPr>
        <w:t xml:space="preserve">A </w:t>
      </w:r>
      <w:r w:rsidRPr="00BA3AD1">
        <w:rPr>
          <w:rFonts w:eastAsia="Times New Roman" w:cstheme="minorHAnsi"/>
          <w:color w:val="000000"/>
          <w:lang w:eastAsia="fr-FR"/>
        </w:rPr>
        <w:t xml:space="preserve">leur réception, les plis sont revêtus d’un numéro d’ordre, de l’indication de la date, de l’heure de remise, et enregistrés dans l’ordre d’arrivée sur un registre spécial délivré par l’Autorité de </w:t>
      </w:r>
      <w:r w:rsidRPr="00BA3AD1">
        <w:rPr>
          <w:rFonts w:eastAsia="Times New Roman" w:cstheme="minorHAnsi"/>
          <w:color w:val="000000"/>
          <w:lang w:eastAsia="fr-FR"/>
        </w:rPr>
        <w:lastRenderedPageBreak/>
        <w:t>Régulation des Marchés Publics. Ils doivent être déposés dans un lieu présentant toutes les garanties nécessaires de nature à assurer leur confidentialité et rester fermés jusqu’au moment de leur ouverture par la Commission de Passation des Marchés Publics</w:t>
      </w:r>
    </w:p>
    <w:p w:rsidR="005228EB" w:rsidRPr="00BA3AD1" w:rsidRDefault="005228EB" w:rsidP="00D13869">
      <w:pPr>
        <w:jc w:val="lowKashida"/>
        <w:rPr>
          <w:rFonts w:eastAsia="Times New Roman" w:cstheme="minorHAnsi"/>
          <w:color w:val="000000"/>
          <w:lang w:eastAsia="fr-FR"/>
        </w:rPr>
      </w:pPr>
      <w:r w:rsidRPr="00BA3AD1">
        <w:rPr>
          <w:rFonts w:eastAsia="Times New Roman" w:cstheme="minorHAnsi"/>
          <w:color w:val="000000"/>
          <w:lang w:eastAsia="fr-FR"/>
        </w:rPr>
        <w:t>La date et l’heure limites de dépôt des offres sont celles fixées par l’avis d’appel d’offres. </w:t>
      </w:r>
    </w:p>
    <w:p w:rsidR="005228EB" w:rsidRPr="00BA3AD1" w:rsidRDefault="005228EB" w:rsidP="00E77D2D">
      <w:pPr>
        <w:pStyle w:val="Paragraphedeliste"/>
        <w:numPr>
          <w:ilvl w:val="0"/>
          <w:numId w:val="24"/>
        </w:numPr>
        <w:spacing w:before="100" w:beforeAutospacing="1" w:after="100" w:afterAutospacing="1" w:line="240" w:lineRule="auto"/>
        <w:rPr>
          <w:rFonts w:eastAsia="Times New Roman" w:cstheme="minorHAnsi"/>
          <w:lang w:eastAsia="fr-FR"/>
        </w:rPr>
      </w:pPr>
      <w:r w:rsidRPr="00BA3AD1">
        <w:rPr>
          <w:rFonts w:eastAsia="Times New Roman" w:cstheme="minorHAnsi"/>
          <w:b/>
          <w:bCs/>
          <w:lang w:eastAsia="fr-FR"/>
        </w:rPr>
        <w:t>Dépouillement des offres</w:t>
      </w:r>
      <w:r w:rsidRPr="00BA3AD1">
        <w:rPr>
          <w:rFonts w:eastAsia="Times New Roman" w:cstheme="minorHAnsi"/>
          <w:lang w:eastAsia="fr-FR"/>
        </w:rPr>
        <w:t> </w:t>
      </w:r>
    </w:p>
    <w:p w:rsidR="005228EB" w:rsidRPr="00BA3AD1" w:rsidRDefault="005228EB" w:rsidP="005228EB">
      <w:pPr>
        <w:spacing w:before="100" w:beforeAutospacing="1" w:after="100" w:afterAutospacing="1" w:line="240" w:lineRule="auto"/>
        <w:ind w:firstLine="708"/>
        <w:rPr>
          <w:rFonts w:eastAsia="Times New Roman" w:cstheme="minorHAnsi"/>
          <w:color w:val="000000"/>
          <w:lang w:eastAsia="fr-FR"/>
        </w:rPr>
      </w:pPr>
      <w:r w:rsidRPr="00BA3AD1">
        <w:rPr>
          <w:rFonts w:eastAsia="Times New Roman" w:cstheme="minorHAnsi"/>
          <w:color w:val="000000"/>
          <w:lang w:eastAsia="fr-FR"/>
        </w:rPr>
        <w:t>Au sens du Code, sont irrecevables : </w:t>
      </w:r>
    </w:p>
    <w:p w:rsidR="005228EB" w:rsidRPr="00D13869" w:rsidRDefault="005228EB" w:rsidP="00E77D2D">
      <w:pPr>
        <w:pStyle w:val="Paragraphedeliste"/>
        <w:numPr>
          <w:ilvl w:val="0"/>
          <w:numId w:val="40"/>
        </w:numPr>
        <w:spacing w:before="120" w:after="0" w:line="240" w:lineRule="auto"/>
        <w:rPr>
          <w:rFonts w:eastAsia="Times New Roman" w:cstheme="minorHAnsi"/>
          <w:color w:val="000000"/>
          <w:lang w:eastAsia="fr-FR"/>
        </w:rPr>
      </w:pPr>
      <w:r w:rsidRPr="00D13869">
        <w:rPr>
          <w:rFonts w:eastAsia="Times New Roman" w:cstheme="minorHAnsi"/>
          <w:color w:val="000000"/>
          <w:lang w:eastAsia="fr-FR"/>
        </w:rPr>
        <w:t>les offres parvenues après les dates et heures limites de dépôt ;</w:t>
      </w:r>
    </w:p>
    <w:p w:rsidR="005228EB" w:rsidRPr="00D13869" w:rsidRDefault="005228EB" w:rsidP="00E77D2D">
      <w:pPr>
        <w:pStyle w:val="Paragraphedeliste"/>
        <w:numPr>
          <w:ilvl w:val="0"/>
          <w:numId w:val="40"/>
        </w:numPr>
        <w:spacing w:before="120" w:after="0" w:line="240" w:lineRule="auto"/>
        <w:rPr>
          <w:rFonts w:eastAsia="Times New Roman" w:cstheme="minorHAnsi"/>
          <w:color w:val="000000"/>
          <w:lang w:eastAsia="fr-FR"/>
        </w:rPr>
      </w:pPr>
      <w:r w:rsidRPr="00D13869">
        <w:rPr>
          <w:rFonts w:eastAsia="Times New Roman" w:cstheme="minorHAnsi"/>
          <w:color w:val="000000"/>
          <w:lang w:eastAsia="fr-FR"/>
        </w:rPr>
        <w:t xml:space="preserve">celles comportant des indications sur l’identité du soumissionnaire ; </w:t>
      </w:r>
    </w:p>
    <w:p w:rsidR="005228EB" w:rsidRPr="00D13869" w:rsidRDefault="005228EB" w:rsidP="00E77D2D">
      <w:pPr>
        <w:pStyle w:val="Paragraphedeliste"/>
        <w:numPr>
          <w:ilvl w:val="0"/>
          <w:numId w:val="40"/>
        </w:numPr>
        <w:spacing w:before="120" w:after="0" w:line="240" w:lineRule="auto"/>
        <w:rPr>
          <w:rFonts w:eastAsia="Times New Roman" w:cstheme="minorHAnsi"/>
          <w:color w:val="000000"/>
          <w:lang w:eastAsia="fr-FR"/>
        </w:rPr>
      </w:pPr>
      <w:r w:rsidRPr="00D13869">
        <w:rPr>
          <w:rFonts w:eastAsia="Times New Roman" w:cstheme="minorHAnsi"/>
          <w:color w:val="000000"/>
          <w:lang w:eastAsia="fr-FR"/>
        </w:rPr>
        <w:t>celles présentées par un même  mandataire  pour plus d’une offre pour le même soumissionnaire. </w:t>
      </w:r>
    </w:p>
    <w:p w:rsidR="005228EB" w:rsidRPr="00BA3AD1" w:rsidRDefault="005228EB" w:rsidP="00D13869">
      <w:pPr>
        <w:spacing w:before="100" w:beforeAutospacing="1" w:after="100" w:afterAutospacing="1" w:line="240" w:lineRule="auto"/>
        <w:jc w:val="both"/>
        <w:rPr>
          <w:rFonts w:eastAsia="Times New Roman" w:cstheme="minorHAnsi"/>
          <w:color w:val="000000"/>
          <w:lang w:eastAsia="fr-FR"/>
        </w:rPr>
      </w:pPr>
      <w:r w:rsidRPr="00BA3AD1">
        <w:rPr>
          <w:rFonts w:eastAsia="Times New Roman" w:cstheme="minorHAnsi"/>
          <w:color w:val="000000"/>
          <w:lang w:eastAsia="fr-FR"/>
        </w:rPr>
        <w:t> L’ouverture des plis est effectuée par la Commission de Passation des Marchés publics. Elle donne lieu à un procès-verbal signé par les membres de la CPMP, Une copie dudit procès-verbal à laquelle est annexée la feuille de présence est remise à tous les soumissionnaires qui en font la demande. </w:t>
      </w:r>
    </w:p>
    <w:p w:rsidR="005228EB" w:rsidRPr="00BA3AD1" w:rsidRDefault="005228EB" w:rsidP="00D13869">
      <w:pPr>
        <w:jc w:val="both"/>
        <w:rPr>
          <w:rFonts w:eastAsia="Times New Roman" w:cstheme="minorHAnsi"/>
          <w:color w:val="000000"/>
          <w:lang w:eastAsia="fr-FR"/>
        </w:rPr>
      </w:pPr>
      <w:r w:rsidRPr="00BA3AD1">
        <w:rPr>
          <w:rFonts w:eastAsia="Times New Roman" w:cstheme="minorHAnsi"/>
          <w:color w:val="000000"/>
          <w:lang w:eastAsia="fr-FR"/>
        </w:rPr>
        <w:t xml:space="preserve">Dans le cadre des procédures qui se caractérisent par une consultation restreinte de candidats, notamment dans le cas </w:t>
      </w:r>
      <w:proofErr w:type="gramStart"/>
      <w:r w:rsidRPr="00BA3AD1">
        <w:rPr>
          <w:rFonts w:eastAsia="Times New Roman" w:cstheme="minorHAnsi"/>
          <w:color w:val="000000"/>
          <w:lang w:eastAsia="fr-FR"/>
        </w:rPr>
        <w:t>d’une</w:t>
      </w:r>
      <w:proofErr w:type="gramEnd"/>
      <w:r w:rsidRPr="00BA3AD1">
        <w:rPr>
          <w:rFonts w:eastAsia="Times New Roman" w:cstheme="minorHAnsi"/>
          <w:color w:val="000000"/>
          <w:lang w:eastAsia="fr-FR"/>
        </w:rPr>
        <w:t xml:space="preserve"> pré qualification, d’un appel d’offres restreint ou en matière de prestations intellectuelles, si un minimum de deux soumissions n’ont pas été reçues dans le délais la consultation devra être relancée après révision du cahier des charges et éventuellement la composition de la liste restreinte tout en conservant le candidat qui a répondu.  Si au terme de la deuxième relance de la procédure une seule offre a été reçue celle-ci doit être ouverte et évaluée. Si par contre la compétition était ouverte et les règles de procédure ont été respectées en particulier celles relatives à la publicité et à la date limite de dépôt des offres on se retrouve avec une seule offre celle-ci doit être ouverte et évaluée car on suppose qu’elle a été faite dans des circonstances normales de concurrence.</w:t>
      </w:r>
    </w:p>
    <w:p w:rsidR="005228EB" w:rsidRPr="00BA3AD1" w:rsidRDefault="005228EB" w:rsidP="00D13869">
      <w:pPr>
        <w:jc w:val="both"/>
        <w:rPr>
          <w:rFonts w:eastAsia="Times New Roman" w:cstheme="minorHAnsi"/>
          <w:lang w:eastAsia="fr-FR"/>
        </w:rPr>
      </w:pPr>
      <w:r w:rsidRPr="00BA3AD1">
        <w:rPr>
          <w:rFonts w:eastAsia="Times New Roman" w:cstheme="minorHAnsi"/>
          <w:color w:val="000000"/>
          <w:lang w:eastAsia="fr-FR"/>
        </w:rPr>
        <w:t xml:space="preserve">Les offres reçues sont confiées à la sous-commission d’analyse désignée par le Président de la Commission de Passation des Marchés Publics compétente, pour évaluation et classement. Qui a un délai de 15 jours pour rendre son rapport d’analyse et de synthèse, le rapport est soumis a la </w:t>
      </w:r>
      <w:r w:rsidRPr="00BA3AD1">
        <w:rPr>
          <w:rFonts w:eastAsia="Times New Roman" w:cstheme="minorHAnsi"/>
          <w:lang w:eastAsia="fr-FR"/>
        </w:rPr>
        <w:t>CPMP, pour suite à donner (attribution provisoire, ou relance ou annulation de la procédure) </w:t>
      </w:r>
    </w:p>
    <w:p w:rsidR="005228EB" w:rsidRPr="00BA3AD1" w:rsidRDefault="005228EB" w:rsidP="00D13869">
      <w:pPr>
        <w:tabs>
          <w:tab w:val="left" w:pos="1440"/>
        </w:tabs>
        <w:spacing w:after="0" w:line="240" w:lineRule="auto"/>
        <w:jc w:val="both"/>
        <w:rPr>
          <w:rFonts w:eastAsia="Times New Roman" w:cstheme="minorHAnsi"/>
          <w:color w:val="000000"/>
          <w:lang w:eastAsia="fr-FR"/>
        </w:rPr>
      </w:pPr>
      <w:r w:rsidRPr="00BA3AD1">
        <w:rPr>
          <w:rFonts w:eastAsia="Times New Roman" w:cstheme="minorHAnsi"/>
          <w:color w:val="000000"/>
          <w:lang w:eastAsia="fr-FR"/>
        </w:rPr>
        <w:t>La décision d’attribution provisoire émanant de la Commission de Passation des Marchés Publics compétente fait l’objet d’un procès-verbal, dénommé procès-verbal d’attribution provisoire. Ce procès-verbal est établi selon un document modèle et fait l’objet d’une publication, après validation par la Commission Nationale de Contrôle des Marchés Publics pour les marchés dont le montant est égal ou supérieur au seuil défini conformément aux dispositions de l’article 12 de la Loi N° 2010-044 du 22/07/2010 portant Code des Marchés Publics.</w:t>
      </w:r>
    </w:p>
    <w:p w:rsidR="005228EB" w:rsidRPr="00BA3AD1" w:rsidRDefault="005228EB" w:rsidP="00D13869">
      <w:pPr>
        <w:tabs>
          <w:tab w:val="left" w:pos="1440"/>
        </w:tabs>
        <w:spacing w:after="0" w:line="240" w:lineRule="auto"/>
        <w:jc w:val="both"/>
        <w:rPr>
          <w:rFonts w:eastAsia="Times New Roman" w:cstheme="minorHAnsi"/>
          <w:color w:val="000000"/>
          <w:lang w:eastAsia="fr-FR"/>
        </w:rPr>
      </w:pPr>
    </w:p>
    <w:p w:rsidR="005228EB" w:rsidRPr="00BA3AD1" w:rsidRDefault="005228EB" w:rsidP="00D13869">
      <w:pPr>
        <w:tabs>
          <w:tab w:val="left" w:pos="1440"/>
        </w:tabs>
        <w:spacing w:after="0" w:line="240" w:lineRule="auto"/>
        <w:jc w:val="both"/>
        <w:rPr>
          <w:rFonts w:eastAsia="Times New Roman" w:cstheme="minorHAnsi"/>
          <w:color w:val="000000"/>
          <w:lang w:eastAsia="fr-FR"/>
        </w:rPr>
      </w:pPr>
      <w:r w:rsidRPr="00BA3AD1">
        <w:rPr>
          <w:rFonts w:eastAsia="Times New Roman" w:cstheme="minorHAnsi"/>
          <w:color w:val="000000"/>
          <w:lang w:eastAsia="fr-FR"/>
        </w:rPr>
        <w:t xml:space="preserve">L’autorité contractante attribue le marché, dans la période de validité des offres définie dans le dossier d’appel d’offres en référence </w:t>
      </w:r>
      <w:r w:rsidRPr="00BA3AD1">
        <w:rPr>
          <w:rFonts w:eastAsia="Times New Roman" w:cstheme="minorHAnsi"/>
          <w:lang w:eastAsia="fr-FR"/>
        </w:rPr>
        <w:t>à l’article 19du décret n°2011-180 portant application de certaines dispositions de la loi 2010-44 du 22 juillet 2010</w:t>
      </w:r>
      <w:r w:rsidRPr="00BA3AD1">
        <w:rPr>
          <w:rFonts w:eastAsia="Times New Roman" w:cstheme="minorHAnsi"/>
          <w:color w:val="FF0000"/>
          <w:lang w:eastAsia="fr-FR"/>
        </w:rPr>
        <w:t>, </w:t>
      </w:r>
      <w:r w:rsidRPr="00BA3AD1">
        <w:rPr>
          <w:rFonts w:eastAsia="Times New Roman" w:cstheme="minorHAnsi"/>
          <w:color w:val="000000"/>
          <w:lang w:eastAsia="fr-FR"/>
        </w:rPr>
        <w:t xml:space="preserve"> au soumissionnaire dont l’offre satisfait aux critères d’évaluation exigés par le dossier. </w:t>
      </w:r>
    </w:p>
    <w:p w:rsidR="005228EB" w:rsidRPr="00BA3AD1" w:rsidRDefault="005228EB" w:rsidP="00D13869">
      <w:pPr>
        <w:tabs>
          <w:tab w:val="left" w:pos="1440"/>
        </w:tabs>
        <w:spacing w:after="0" w:line="240" w:lineRule="auto"/>
        <w:jc w:val="both"/>
        <w:rPr>
          <w:rFonts w:eastAsia="Times New Roman" w:cstheme="minorHAnsi"/>
          <w:color w:val="000000"/>
          <w:lang w:eastAsia="fr-FR"/>
        </w:rPr>
      </w:pPr>
      <w:r w:rsidRPr="00BA3AD1">
        <w:rPr>
          <w:rFonts w:eastAsia="Times New Roman" w:cstheme="minorHAnsi"/>
          <w:color w:val="000000"/>
          <w:lang w:eastAsia="fr-FR"/>
        </w:rPr>
        <w:t xml:space="preserve">Après la publication de l’attribution provisoire du marché, l’Autorité contractante dispose au-delà du délai de recours de dix (10) jours ouvrables pour la finalisation et la soumission du projet </w:t>
      </w:r>
      <w:r w:rsidRPr="00BA3AD1">
        <w:rPr>
          <w:rFonts w:eastAsia="Times New Roman" w:cstheme="minorHAnsi"/>
          <w:color w:val="000000"/>
          <w:lang w:eastAsia="fr-FR"/>
        </w:rPr>
        <w:lastRenderedPageBreak/>
        <w:t xml:space="preserve">de marché à l’examen de </w:t>
      </w:r>
      <w:smartTag w:uri="urn:schemas-microsoft-com:office:smarttags" w:element="PersonName">
        <w:smartTagPr>
          <w:attr w:name="ProductID" w:val="la CPMP"/>
        </w:smartTagPr>
        <w:r w:rsidRPr="00BA3AD1">
          <w:rPr>
            <w:rFonts w:eastAsia="Times New Roman" w:cstheme="minorHAnsi"/>
            <w:color w:val="000000"/>
            <w:lang w:eastAsia="fr-FR"/>
          </w:rPr>
          <w:t>la CPMP</w:t>
        </w:r>
      </w:smartTag>
      <w:r w:rsidRPr="00BA3AD1">
        <w:rPr>
          <w:rFonts w:eastAsia="Times New Roman" w:cstheme="minorHAnsi"/>
          <w:color w:val="000000"/>
          <w:lang w:eastAsia="fr-FR"/>
        </w:rPr>
        <w:t xml:space="preserve"> pour les dossiers nationaux et quinze (15) jours ouvrables pour les dossiers internationaux. </w:t>
      </w:r>
    </w:p>
    <w:p w:rsidR="005228EB" w:rsidRPr="00BA3AD1" w:rsidRDefault="005228EB" w:rsidP="00D13869">
      <w:pPr>
        <w:tabs>
          <w:tab w:val="left" w:pos="1440"/>
        </w:tabs>
        <w:spacing w:after="0" w:line="240" w:lineRule="auto"/>
        <w:jc w:val="both"/>
        <w:rPr>
          <w:rFonts w:eastAsia="Times New Roman" w:cstheme="minorHAnsi"/>
          <w:color w:val="000000"/>
          <w:lang w:eastAsia="fr-FR"/>
        </w:rPr>
      </w:pPr>
    </w:p>
    <w:p w:rsidR="005228EB" w:rsidRDefault="005228EB" w:rsidP="00D13869">
      <w:pPr>
        <w:tabs>
          <w:tab w:val="left" w:pos="1440"/>
        </w:tabs>
        <w:spacing w:after="0" w:line="240" w:lineRule="auto"/>
        <w:jc w:val="both"/>
        <w:rPr>
          <w:rFonts w:eastAsia="Times New Roman" w:cstheme="minorHAnsi"/>
          <w:color w:val="000000"/>
          <w:lang w:eastAsia="fr-FR"/>
        </w:rPr>
      </w:pPr>
      <w:r w:rsidRPr="00BA3AD1">
        <w:rPr>
          <w:rFonts w:eastAsia="Times New Roman" w:cstheme="minorHAnsi"/>
          <w:color w:val="000000"/>
          <w:lang w:eastAsia="fr-FR"/>
        </w:rPr>
        <w:t xml:space="preserve"> La CPMP dispose d’un délai de cinq (5) jours ouvrables pour procéder à l’approbation du marché.</w:t>
      </w:r>
    </w:p>
    <w:p w:rsidR="00D13869" w:rsidRPr="00BA3AD1" w:rsidRDefault="00D13869" w:rsidP="00D13869">
      <w:pPr>
        <w:tabs>
          <w:tab w:val="left" w:pos="1440"/>
        </w:tabs>
        <w:spacing w:after="0" w:line="240" w:lineRule="auto"/>
        <w:jc w:val="both"/>
        <w:rPr>
          <w:rFonts w:eastAsia="Times New Roman" w:cstheme="minorHAnsi"/>
          <w:color w:val="000000"/>
          <w:lang w:eastAsia="fr-FR"/>
        </w:rPr>
      </w:pPr>
    </w:p>
    <w:p w:rsidR="005228EB" w:rsidRPr="00BA3AD1" w:rsidRDefault="00D13869" w:rsidP="00E77D2D">
      <w:pPr>
        <w:pStyle w:val="Paragraphedeliste"/>
        <w:numPr>
          <w:ilvl w:val="0"/>
          <w:numId w:val="25"/>
        </w:numPr>
        <w:jc w:val="both"/>
        <w:rPr>
          <w:rFonts w:eastAsia="Times New Roman" w:cstheme="minorHAnsi"/>
          <w:lang w:eastAsia="fr-FR"/>
        </w:rPr>
      </w:pPr>
      <w:r>
        <w:rPr>
          <w:rFonts w:eastAsia="Times New Roman" w:cstheme="minorHAnsi"/>
          <w:b/>
          <w:bCs/>
          <w:lang w:eastAsia="fr-FR"/>
        </w:rPr>
        <w:t>E</w:t>
      </w:r>
      <w:r w:rsidR="005228EB" w:rsidRPr="00BA3AD1">
        <w:rPr>
          <w:rFonts w:eastAsia="Times New Roman" w:cstheme="minorHAnsi"/>
          <w:b/>
          <w:bCs/>
          <w:lang w:eastAsia="fr-FR"/>
        </w:rPr>
        <w:t xml:space="preserve">ntrée en vigueur </w:t>
      </w:r>
      <w:r w:rsidR="005228EB" w:rsidRPr="00BA3AD1">
        <w:rPr>
          <w:rFonts w:eastAsia="Times New Roman" w:cstheme="minorHAnsi"/>
          <w:lang w:eastAsia="fr-FR"/>
        </w:rPr>
        <w:t> </w:t>
      </w:r>
    </w:p>
    <w:p w:rsidR="005228EB" w:rsidRPr="00BA3AD1" w:rsidRDefault="005228EB" w:rsidP="005228EB">
      <w:pPr>
        <w:jc w:val="both"/>
        <w:rPr>
          <w:rFonts w:eastAsia="Times New Roman" w:cstheme="minorHAnsi"/>
          <w:color w:val="000000"/>
          <w:lang w:eastAsia="fr-FR"/>
        </w:rPr>
      </w:pPr>
      <w:r w:rsidRPr="00BA3AD1">
        <w:rPr>
          <w:rFonts w:eastAsia="Times New Roman" w:cstheme="minorHAnsi"/>
          <w:color w:val="000000"/>
          <w:lang w:eastAsia="fr-FR"/>
        </w:rPr>
        <w:t>Le marché entre en vigueur dès sa notification. L’entrée en vigueur du marché marque le début des obligations juridiques d’exécution et, sauf dispositions contraires du marché, le début des délais de réalisation.</w:t>
      </w:r>
    </w:p>
    <w:p w:rsidR="005228EB" w:rsidRPr="00BA3AD1" w:rsidRDefault="005228EB" w:rsidP="005228EB">
      <w:pPr>
        <w:jc w:val="both"/>
        <w:rPr>
          <w:rFonts w:eastAsia="Times New Roman" w:cstheme="minorHAnsi"/>
          <w:color w:val="000000"/>
          <w:lang w:eastAsia="fr-FR"/>
        </w:rPr>
      </w:pPr>
      <w:r w:rsidRPr="00BA3AD1">
        <w:rPr>
          <w:rFonts w:eastAsia="Times New Roman" w:cstheme="minorHAnsi"/>
          <w:color w:val="000000"/>
          <w:lang w:eastAsia="fr-FR"/>
        </w:rPr>
        <w:t>Dans les quinze (15) jours calendaires de l’entrée en vigueur du marché, un avis d’attribution définitive est publié dans le bulletin Officiel des Marchés Publics,  ou par voie électronique ou tout autre moyen de publication.</w:t>
      </w:r>
    </w:p>
    <w:p w:rsidR="005228EB" w:rsidRPr="00BA3AD1" w:rsidRDefault="005228EB" w:rsidP="00D13869">
      <w:pPr>
        <w:ind w:left="1" w:hanging="1"/>
        <w:jc w:val="both"/>
        <w:rPr>
          <w:rFonts w:eastAsia="Times New Roman" w:cstheme="minorHAnsi"/>
          <w:lang w:eastAsia="fr-FR"/>
        </w:rPr>
      </w:pPr>
      <w:r w:rsidRPr="00BA3AD1">
        <w:rPr>
          <w:rFonts w:eastAsia="Times New Roman" w:cstheme="minorHAnsi"/>
          <w:b/>
          <w:bCs/>
          <w:lang w:eastAsia="fr-FR"/>
        </w:rPr>
        <w:t xml:space="preserve">                             3.</w:t>
      </w:r>
      <w:r w:rsidRPr="00BA3AD1">
        <w:rPr>
          <w:rFonts w:eastAsia="Times New Roman" w:cstheme="minorHAnsi"/>
          <w:b/>
          <w:bCs/>
          <w:color w:val="0000FF"/>
          <w:lang w:eastAsia="fr-FR"/>
        </w:rPr>
        <w:t xml:space="preserve">   </w:t>
      </w:r>
      <w:r w:rsidRPr="00BA3AD1">
        <w:rPr>
          <w:rFonts w:eastAsia="Times New Roman" w:cstheme="minorHAnsi"/>
          <w:b/>
          <w:bCs/>
          <w:lang w:eastAsia="fr-FR"/>
        </w:rPr>
        <w:t>APPELS D’OFFRES RESTREINTS</w:t>
      </w:r>
      <w:r w:rsidRPr="00BA3AD1">
        <w:rPr>
          <w:rFonts w:eastAsia="Times New Roman" w:cstheme="minorHAnsi"/>
          <w:lang w:eastAsia="fr-FR"/>
        </w:rPr>
        <w:t> </w:t>
      </w:r>
    </w:p>
    <w:p w:rsidR="005228EB" w:rsidRPr="00BA3AD1" w:rsidRDefault="005228EB" w:rsidP="00D13869">
      <w:pPr>
        <w:jc w:val="both"/>
        <w:rPr>
          <w:rFonts w:eastAsia="Times New Roman" w:cstheme="minorHAnsi"/>
          <w:color w:val="000000"/>
          <w:lang w:eastAsia="fr-FR"/>
        </w:rPr>
      </w:pPr>
      <w:r w:rsidRPr="00BA3AD1">
        <w:rPr>
          <w:rFonts w:eastAsia="Times New Roman" w:cstheme="minorHAnsi"/>
          <w:color w:val="000000"/>
          <w:lang w:eastAsia="fr-FR"/>
        </w:rPr>
        <w:t>L’appel d’offres est dit restreint lorsque seuls peuvent remettre des offres, les candidats que l’autorité contractante a décidé de consulter.</w:t>
      </w:r>
    </w:p>
    <w:p w:rsidR="005228EB" w:rsidRPr="00BA3AD1" w:rsidRDefault="005228EB" w:rsidP="00D13869">
      <w:pPr>
        <w:jc w:val="both"/>
        <w:rPr>
          <w:rFonts w:eastAsia="Times New Roman" w:cstheme="minorHAnsi"/>
          <w:color w:val="000000"/>
          <w:lang w:eastAsia="fr-FR"/>
        </w:rPr>
      </w:pPr>
      <w:r w:rsidRPr="00BA3AD1">
        <w:rPr>
          <w:rFonts w:eastAsia="Times New Roman" w:cstheme="minorHAnsi"/>
          <w:color w:val="000000"/>
          <w:lang w:eastAsia="fr-FR"/>
        </w:rPr>
        <w:t>Pour cela, l’autorité contractante est tenue de mettre en concurrence par une consultation écrite un nombre de candidats permettant d'assurer une concurrence réelle et qui ne peut être inférieur à cinq (5).</w:t>
      </w:r>
    </w:p>
    <w:p w:rsidR="005228EB" w:rsidRPr="00BA3AD1" w:rsidRDefault="005228EB" w:rsidP="00D13869">
      <w:pPr>
        <w:jc w:val="both"/>
        <w:rPr>
          <w:rFonts w:eastAsia="Times New Roman" w:cstheme="minorHAnsi"/>
          <w:color w:val="000000"/>
          <w:lang w:eastAsia="fr-FR"/>
        </w:rPr>
      </w:pPr>
      <w:r w:rsidRPr="00BA3AD1">
        <w:rPr>
          <w:rFonts w:eastAsia="Times New Roman" w:cstheme="minorHAnsi"/>
          <w:color w:val="000000"/>
          <w:lang w:eastAsia="fr-FR"/>
        </w:rPr>
        <w:t>Le recours à la procédure de l’appel d’offres restreint doit être motivé et soumis à l’autorisation préalable de la Commission Nationale de Contrôle des Marchés Publics.</w:t>
      </w:r>
    </w:p>
    <w:p w:rsidR="005228EB" w:rsidRPr="00BA3AD1" w:rsidRDefault="005228EB" w:rsidP="005228EB">
      <w:pPr>
        <w:spacing w:before="100" w:beforeAutospacing="1" w:after="100" w:afterAutospacing="1" w:line="240" w:lineRule="auto"/>
        <w:ind w:left="360"/>
        <w:rPr>
          <w:rFonts w:eastAsia="Times New Roman" w:cstheme="minorHAnsi"/>
          <w:b/>
          <w:bCs/>
          <w:lang w:eastAsia="fr-FR"/>
        </w:rPr>
      </w:pPr>
      <w:r w:rsidRPr="00BA3AD1">
        <w:rPr>
          <w:rFonts w:eastAsia="Times New Roman" w:cstheme="minorHAnsi"/>
          <w:b/>
          <w:bCs/>
          <w:lang w:eastAsia="fr-FR"/>
        </w:rPr>
        <w:t xml:space="preserve">                                4.APPELS D’OFFRES EN DEUX ETAPES </w:t>
      </w:r>
    </w:p>
    <w:p w:rsidR="005228EB" w:rsidRPr="00BA3AD1" w:rsidRDefault="005228EB" w:rsidP="005228EB">
      <w:pPr>
        <w:spacing w:before="100" w:beforeAutospacing="1" w:after="100" w:afterAutospacing="1" w:line="240" w:lineRule="auto"/>
        <w:ind w:left="360"/>
        <w:rPr>
          <w:rFonts w:eastAsia="Times New Roman" w:cstheme="minorHAnsi"/>
          <w:b/>
          <w:bCs/>
          <w:color w:val="0000FF"/>
          <w:lang w:eastAsia="fr-FR"/>
        </w:rPr>
      </w:pPr>
      <w:r w:rsidRPr="00BA3AD1">
        <w:rPr>
          <w:rFonts w:eastAsia="Times New Roman" w:cstheme="minorHAnsi"/>
          <w:color w:val="000000"/>
          <w:lang w:eastAsia="fr-FR"/>
        </w:rPr>
        <w:t xml:space="preserve">Lorsque l’autorité contractante fait son choix sur la base de critères de performance et non de spécifications ou caractéristiques techniques détaillées, ou dans le cas d'un marché d'une grande complexité, il peut être recouru à la procédure d’appel d’offres en deux étapes. Le cas échéant, l’appel d’offres en deux étapes peut être précédé </w:t>
      </w:r>
      <w:proofErr w:type="gramStart"/>
      <w:r w:rsidRPr="00BA3AD1">
        <w:rPr>
          <w:rFonts w:eastAsia="Times New Roman" w:cstheme="minorHAnsi"/>
          <w:color w:val="000000"/>
          <w:lang w:eastAsia="fr-FR"/>
        </w:rPr>
        <w:t>d’une</w:t>
      </w:r>
      <w:proofErr w:type="gramEnd"/>
      <w:r w:rsidRPr="00BA3AD1">
        <w:rPr>
          <w:rFonts w:eastAsia="Times New Roman" w:cstheme="minorHAnsi"/>
          <w:color w:val="000000"/>
          <w:lang w:eastAsia="fr-FR"/>
        </w:rPr>
        <w:t xml:space="preserve"> pré qualification</w:t>
      </w:r>
      <w:r w:rsidRPr="00BA3AD1">
        <w:rPr>
          <w:rFonts w:eastAsia="Times New Roman" w:cstheme="minorHAnsi"/>
          <w:b/>
          <w:bCs/>
          <w:color w:val="0000FF"/>
          <w:lang w:eastAsia="fr-FR"/>
        </w:rPr>
        <w:t>.</w:t>
      </w:r>
    </w:p>
    <w:p w:rsidR="005228EB" w:rsidRPr="00BA3AD1" w:rsidRDefault="005228EB" w:rsidP="005228EB">
      <w:pPr>
        <w:ind w:left="720"/>
        <w:jc w:val="both"/>
        <w:rPr>
          <w:rFonts w:eastAsia="Times New Roman" w:cstheme="minorHAnsi"/>
          <w:color w:val="000000"/>
          <w:lang w:eastAsia="fr-FR"/>
        </w:rPr>
      </w:pPr>
    </w:p>
    <w:p w:rsidR="005228EB" w:rsidRPr="00BA3AD1" w:rsidRDefault="005228EB" w:rsidP="005228EB">
      <w:pPr>
        <w:spacing w:before="100" w:beforeAutospacing="1" w:after="100" w:afterAutospacing="1" w:line="240" w:lineRule="auto"/>
        <w:jc w:val="center"/>
        <w:rPr>
          <w:rFonts w:eastAsia="Times New Roman" w:cstheme="minorHAnsi"/>
          <w:color w:val="000000"/>
          <w:lang w:eastAsia="fr-FR"/>
        </w:rPr>
      </w:pPr>
      <w:r w:rsidRPr="00BA3AD1">
        <w:rPr>
          <w:rFonts w:eastAsia="Times New Roman" w:cstheme="minorHAnsi"/>
          <w:b/>
          <w:bCs/>
          <w:lang w:eastAsia="fr-FR"/>
        </w:rPr>
        <w:t>5.  APPELS D’OFFRES AVEC CONCOURS</w:t>
      </w:r>
      <w:r w:rsidRPr="00BA3AD1">
        <w:rPr>
          <w:rFonts w:eastAsia="Times New Roman" w:cstheme="minorHAnsi"/>
          <w:color w:val="000000"/>
          <w:lang w:eastAsia="fr-FR"/>
        </w:rPr>
        <w:t> </w:t>
      </w:r>
    </w:p>
    <w:p w:rsidR="005228EB" w:rsidRPr="00BA3AD1" w:rsidRDefault="005228EB" w:rsidP="005228EB">
      <w:pPr>
        <w:ind w:left="720"/>
        <w:jc w:val="both"/>
        <w:rPr>
          <w:rFonts w:eastAsia="Times New Roman" w:cstheme="minorHAnsi"/>
          <w:color w:val="000000"/>
          <w:lang w:eastAsia="fr-FR"/>
        </w:rPr>
      </w:pPr>
      <w:r w:rsidRPr="00BA3AD1">
        <w:rPr>
          <w:rFonts w:eastAsia="Times New Roman" w:cstheme="minorHAnsi"/>
          <w:color w:val="000000"/>
          <w:lang w:eastAsia="fr-FR"/>
        </w:rPr>
        <w:t>L ’Appel à la concurrence avec concours est la procédure par laquelle l’autorité contractante choisit, après mise en concurrence et avis d’un jury, un plan ou un projet, notamment dans le domaine de l'architecture, avant d'attribuer à l'un des lauréats du concours un marché.  </w:t>
      </w:r>
    </w:p>
    <w:p w:rsidR="005228EB" w:rsidRDefault="005228EB" w:rsidP="005228EB">
      <w:pPr>
        <w:ind w:left="720"/>
        <w:jc w:val="both"/>
        <w:rPr>
          <w:rFonts w:eastAsia="Times New Roman" w:cstheme="minorHAnsi"/>
          <w:color w:val="000000"/>
          <w:lang w:eastAsia="fr-FR"/>
        </w:rPr>
      </w:pPr>
      <w:r w:rsidRPr="00BA3AD1">
        <w:rPr>
          <w:rFonts w:eastAsia="Times New Roman" w:cstheme="minorHAnsi"/>
          <w:color w:val="000000"/>
          <w:lang w:eastAsia="fr-FR"/>
        </w:rPr>
        <w:t>L’appel d’offres avec concours s’effectue selon la procédure d’appel d’offres ouvert ou restreint.</w:t>
      </w:r>
    </w:p>
    <w:p w:rsidR="00E85FCC" w:rsidRDefault="00E85FCC" w:rsidP="005228EB">
      <w:pPr>
        <w:ind w:left="720"/>
        <w:jc w:val="both"/>
        <w:rPr>
          <w:rFonts w:eastAsia="Times New Roman" w:cstheme="minorHAnsi"/>
          <w:color w:val="000000"/>
          <w:lang w:eastAsia="fr-FR"/>
        </w:rPr>
      </w:pPr>
    </w:p>
    <w:p w:rsidR="00E85FCC" w:rsidRPr="00BA3AD1" w:rsidRDefault="00E85FCC" w:rsidP="005228EB">
      <w:pPr>
        <w:ind w:left="720"/>
        <w:jc w:val="both"/>
        <w:rPr>
          <w:rFonts w:eastAsia="Times New Roman" w:cstheme="minorHAnsi"/>
          <w:color w:val="000000"/>
          <w:lang w:eastAsia="fr-FR"/>
        </w:rPr>
      </w:pPr>
    </w:p>
    <w:p w:rsidR="005228EB" w:rsidRPr="00BA3AD1" w:rsidRDefault="005228EB" w:rsidP="005228EB">
      <w:pPr>
        <w:spacing w:before="100" w:beforeAutospacing="1" w:after="100" w:afterAutospacing="1" w:line="240" w:lineRule="auto"/>
        <w:jc w:val="center"/>
        <w:rPr>
          <w:rFonts w:eastAsia="Times New Roman" w:cstheme="minorHAnsi"/>
          <w:b/>
          <w:bCs/>
          <w:lang w:eastAsia="fr-FR"/>
        </w:rPr>
      </w:pPr>
      <w:r w:rsidRPr="00BA3AD1">
        <w:rPr>
          <w:rFonts w:eastAsia="Times New Roman" w:cstheme="minorHAnsi"/>
          <w:b/>
          <w:bCs/>
          <w:lang w:eastAsia="fr-FR"/>
        </w:rPr>
        <w:lastRenderedPageBreak/>
        <w:t>6</w:t>
      </w:r>
      <w:r w:rsidRPr="00BA3AD1">
        <w:rPr>
          <w:rFonts w:eastAsia="Times New Roman" w:cstheme="minorHAnsi"/>
          <w:b/>
          <w:bCs/>
          <w:color w:val="0000FF"/>
          <w:lang w:eastAsia="fr-FR"/>
        </w:rPr>
        <w:t xml:space="preserve">. </w:t>
      </w:r>
      <w:r w:rsidRPr="00BA3AD1">
        <w:rPr>
          <w:rFonts w:eastAsia="Times New Roman" w:cstheme="minorHAnsi"/>
          <w:b/>
          <w:bCs/>
          <w:lang w:eastAsia="fr-FR"/>
        </w:rPr>
        <w:t>Marchés de prestations intellectuelles</w:t>
      </w:r>
    </w:p>
    <w:p w:rsidR="005228EB" w:rsidRPr="00BA3AD1" w:rsidRDefault="005228EB" w:rsidP="005228EB">
      <w:pPr>
        <w:ind w:left="720"/>
        <w:rPr>
          <w:rFonts w:eastAsia="Times New Roman" w:cstheme="minorHAnsi"/>
          <w:color w:val="000000"/>
          <w:lang w:eastAsia="fr-FR"/>
        </w:rPr>
      </w:pPr>
      <w:r w:rsidRPr="00BA3AD1">
        <w:rPr>
          <w:rFonts w:eastAsia="Times New Roman" w:cstheme="minorHAnsi"/>
          <w:color w:val="000000"/>
          <w:lang w:eastAsia="fr-FR"/>
        </w:rPr>
        <w:t>La liste restreinte des candidats pré qualifiés est arrêtée à la suite d’une sollicitation de manifestation d’intérêt.</w:t>
      </w:r>
    </w:p>
    <w:p w:rsidR="005228EB" w:rsidRPr="00BA3AD1" w:rsidRDefault="005228EB" w:rsidP="005228EB">
      <w:pPr>
        <w:ind w:left="720"/>
        <w:rPr>
          <w:rFonts w:eastAsia="Times New Roman" w:cstheme="minorHAnsi"/>
          <w:color w:val="000000"/>
          <w:lang w:eastAsia="fr-FR"/>
        </w:rPr>
      </w:pPr>
      <w:r w:rsidRPr="00BA3AD1">
        <w:rPr>
          <w:rFonts w:eastAsia="Times New Roman" w:cstheme="minorHAnsi"/>
          <w:color w:val="000000"/>
          <w:lang w:eastAsia="fr-FR"/>
        </w:rPr>
        <w:t>La liste restreinte doit être composée de six candidats, ce nombre des candidats peut être révisé à la baisse après avis de la Commission Nationale de Contrôle de Marchés Publics, pour les missions complexes pour lesquelles il est difficile de trouver de cabinets spécialisés.</w:t>
      </w:r>
    </w:p>
    <w:p w:rsidR="005228EB" w:rsidRPr="00BA3AD1" w:rsidRDefault="005228EB" w:rsidP="005228EB">
      <w:pPr>
        <w:ind w:left="720"/>
        <w:rPr>
          <w:rFonts w:eastAsia="Times New Roman" w:cstheme="minorHAnsi"/>
          <w:color w:val="000000"/>
          <w:lang w:eastAsia="fr-FR"/>
        </w:rPr>
      </w:pPr>
      <w:r w:rsidRPr="00BA3AD1">
        <w:rPr>
          <w:rFonts w:eastAsia="Times New Roman" w:cstheme="minorHAnsi"/>
          <w:color w:val="000000"/>
          <w:lang w:eastAsia="fr-FR"/>
        </w:rPr>
        <w:t>L’attribution s’effectue, par référence à une qualification minimum requise en fonction de la  méthode de sélection choisie:</w:t>
      </w:r>
    </w:p>
    <w:p w:rsidR="005228EB" w:rsidRPr="00BA3AD1" w:rsidRDefault="005228EB" w:rsidP="00E77D2D">
      <w:pPr>
        <w:pStyle w:val="Paragraphedeliste"/>
        <w:numPr>
          <w:ilvl w:val="0"/>
          <w:numId w:val="26"/>
        </w:numPr>
        <w:rPr>
          <w:rFonts w:eastAsia="Times New Roman" w:cstheme="minorHAnsi"/>
          <w:b/>
          <w:bCs/>
          <w:color w:val="000000"/>
          <w:lang w:eastAsia="fr-FR"/>
        </w:rPr>
      </w:pPr>
      <w:r w:rsidRPr="00BA3AD1">
        <w:rPr>
          <w:rFonts w:eastAsia="Times New Roman" w:cstheme="minorHAnsi"/>
          <w:b/>
          <w:bCs/>
          <w:color w:val="000000"/>
          <w:lang w:eastAsia="fr-FR"/>
        </w:rPr>
        <w:t xml:space="preserve">Sélection fondée sur la qualité technique et le coût; </w:t>
      </w:r>
    </w:p>
    <w:p w:rsidR="005228EB" w:rsidRPr="00BA3AD1" w:rsidRDefault="005228EB" w:rsidP="00E77D2D">
      <w:pPr>
        <w:pStyle w:val="Paragraphedeliste"/>
        <w:numPr>
          <w:ilvl w:val="0"/>
          <w:numId w:val="26"/>
        </w:numPr>
        <w:rPr>
          <w:rFonts w:eastAsia="Times New Roman" w:cstheme="minorHAnsi"/>
          <w:b/>
          <w:bCs/>
          <w:color w:val="000000"/>
          <w:lang w:eastAsia="fr-FR"/>
        </w:rPr>
      </w:pPr>
      <w:r w:rsidRPr="00BA3AD1">
        <w:rPr>
          <w:rFonts w:eastAsia="Times New Roman" w:cstheme="minorHAnsi"/>
          <w:b/>
          <w:bCs/>
          <w:color w:val="000000"/>
          <w:lang w:eastAsia="fr-FR"/>
        </w:rPr>
        <w:t xml:space="preserve">Sélection fondée sur la qualité technique; </w:t>
      </w:r>
    </w:p>
    <w:p w:rsidR="005228EB" w:rsidRPr="00BA3AD1" w:rsidRDefault="005228EB" w:rsidP="00E77D2D">
      <w:pPr>
        <w:pStyle w:val="Paragraphedeliste"/>
        <w:numPr>
          <w:ilvl w:val="0"/>
          <w:numId w:val="26"/>
        </w:numPr>
        <w:rPr>
          <w:rFonts w:eastAsia="Times New Roman" w:cstheme="minorHAnsi"/>
          <w:b/>
          <w:bCs/>
          <w:color w:val="000000"/>
          <w:lang w:eastAsia="fr-FR"/>
        </w:rPr>
      </w:pPr>
      <w:r w:rsidRPr="00BA3AD1">
        <w:rPr>
          <w:rFonts w:eastAsia="Times New Roman" w:cstheme="minorHAnsi"/>
          <w:b/>
          <w:bCs/>
          <w:color w:val="000000"/>
          <w:lang w:eastAsia="fr-FR"/>
        </w:rPr>
        <w:t xml:space="preserve">Sélection fondée sur un «budget déterminé»; </w:t>
      </w:r>
    </w:p>
    <w:p w:rsidR="005228EB" w:rsidRPr="00BA3AD1" w:rsidRDefault="005228EB" w:rsidP="00E77D2D">
      <w:pPr>
        <w:pStyle w:val="Paragraphedeliste"/>
        <w:numPr>
          <w:ilvl w:val="0"/>
          <w:numId w:val="26"/>
        </w:numPr>
        <w:rPr>
          <w:rFonts w:eastAsia="Times New Roman" w:cstheme="minorHAnsi"/>
          <w:b/>
          <w:bCs/>
          <w:color w:val="000000"/>
          <w:lang w:eastAsia="fr-FR"/>
        </w:rPr>
      </w:pPr>
      <w:r w:rsidRPr="00BA3AD1">
        <w:rPr>
          <w:rFonts w:eastAsia="Times New Roman" w:cstheme="minorHAnsi"/>
          <w:b/>
          <w:bCs/>
          <w:color w:val="000000"/>
          <w:lang w:eastAsia="fr-FR"/>
        </w:rPr>
        <w:t xml:space="preserve">Sélection fondée sur le moindre coût; </w:t>
      </w:r>
    </w:p>
    <w:p w:rsidR="005228EB" w:rsidRPr="00BA3AD1" w:rsidRDefault="005228EB" w:rsidP="00E77D2D">
      <w:pPr>
        <w:pStyle w:val="Paragraphedeliste"/>
        <w:numPr>
          <w:ilvl w:val="0"/>
          <w:numId w:val="26"/>
        </w:numPr>
        <w:rPr>
          <w:rFonts w:eastAsia="Times New Roman" w:cstheme="minorHAnsi"/>
          <w:color w:val="000000"/>
          <w:lang w:eastAsia="fr-FR"/>
        </w:rPr>
      </w:pPr>
      <w:r w:rsidRPr="00BA3AD1">
        <w:rPr>
          <w:rFonts w:eastAsia="Times New Roman" w:cstheme="minorHAnsi"/>
          <w:b/>
          <w:bCs/>
          <w:color w:val="000000"/>
          <w:lang w:eastAsia="fr-FR"/>
        </w:rPr>
        <w:t>Sélection fondée sur la qualification des consultants</w:t>
      </w:r>
      <w:r w:rsidRPr="00BA3AD1">
        <w:rPr>
          <w:rFonts w:eastAsia="Times New Roman" w:cstheme="minorHAnsi"/>
          <w:color w:val="000000"/>
          <w:lang w:eastAsia="fr-FR"/>
        </w:rPr>
        <w:t xml:space="preserve"> (utilisée également pour la sélection des consultants individuels).  </w:t>
      </w:r>
    </w:p>
    <w:p w:rsidR="005228EB" w:rsidRPr="00BA3AD1" w:rsidRDefault="005228EB" w:rsidP="005228EB">
      <w:pPr>
        <w:ind w:left="720"/>
        <w:rPr>
          <w:rFonts w:eastAsia="Times New Roman" w:cstheme="minorHAnsi"/>
          <w:b/>
          <w:bCs/>
          <w:lang w:eastAsia="fr-FR"/>
        </w:rPr>
      </w:pPr>
      <w:r w:rsidRPr="00BA3AD1">
        <w:rPr>
          <w:rFonts w:eastAsia="Times New Roman" w:cstheme="minorHAnsi"/>
          <w:b/>
          <w:bCs/>
          <w:lang w:eastAsia="fr-FR"/>
        </w:rPr>
        <w:t>7.MARCHES A COMMANDE  et </w:t>
      </w:r>
      <w:r w:rsidRPr="00BA3AD1">
        <w:rPr>
          <w:rFonts w:eastAsia="Times New Roman" w:cstheme="minorHAnsi"/>
          <w:lang w:eastAsia="fr-FR"/>
        </w:rPr>
        <w:t> </w:t>
      </w:r>
      <w:r w:rsidRPr="00BA3AD1">
        <w:rPr>
          <w:rFonts w:eastAsia="Times New Roman" w:cstheme="minorHAnsi"/>
          <w:b/>
          <w:bCs/>
          <w:lang w:eastAsia="fr-FR"/>
        </w:rPr>
        <w:t>MARCHES DE CLIENTELE</w:t>
      </w:r>
    </w:p>
    <w:p w:rsidR="005228EB" w:rsidRPr="00BA3AD1" w:rsidRDefault="005228EB" w:rsidP="00E77D2D">
      <w:pPr>
        <w:pStyle w:val="Paragraphedeliste"/>
        <w:numPr>
          <w:ilvl w:val="0"/>
          <w:numId w:val="27"/>
        </w:numPr>
        <w:spacing w:before="100" w:beforeAutospacing="1" w:after="100" w:afterAutospacing="1" w:line="240" w:lineRule="auto"/>
        <w:jc w:val="center"/>
        <w:rPr>
          <w:rFonts w:eastAsia="Times New Roman" w:cstheme="minorHAnsi"/>
          <w:color w:val="000000"/>
          <w:lang w:eastAsia="fr-FR"/>
        </w:rPr>
      </w:pPr>
      <w:r w:rsidRPr="00BA3AD1">
        <w:rPr>
          <w:rFonts w:eastAsia="Times New Roman" w:cstheme="minorHAnsi"/>
          <w:b/>
          <w:bCs/>
          <w:lang w:eastAsia="fr-FR"/>
        </w:rPr>
        <w:t>MARCHES A COMMANDE</w:t>
      </w:r>
    </w:p>
    <w:p w:rsidR="005228EB" w:rsidRPr="00BA3AD1" w:rsidRDefault="005228EB" w:rsidP="005228EB">
      <w:pPr>
        <w:spacing w:before="100" w:beforeAutospacing="1" w:after="100" w:afterAutospacing="1" w:line="240" w:lineRule="auto"/>
        <w:jc w:val="both"/>
        <w:rPr>
          <w:rFonts w:eastAsia="Times New Roman" w:cstheme="minorHAnsi"/>
          <w:color w:val="000000"/>
          <w:lang w:eastAsia="fr-FR"/>
        </w:rPr>
      </w:pPr>
      <w:r w:rsidRPr="00BA3AD1">
        <w:rPr>
          <w:rFonts w:eastAsia="Times New Roman" w:cstheme="minorHAnsi"/>
          <w:color w:val="000000"/>
          <w:lang w:eastAsia="fr-FR"/>
        </w:rPr>
        <w:t xml:space="preserve">Le marché à commandes a pour objet de permettre à l’autorité contractante de couvrir ses besoins courants annuels de fournitures dont il n’est pas possible, au début de l’année, de prévoir l’importance exacte, qui ont une durée de vie limitée, ou qui excède les possibilités de stockage ; </w:t>
      </w:r>
    </w:p>
    <w:p w:rsidR="005228EB" w:rsidRPr="00BA3AD1" w:rsidRDefault="005228EB" w:rsidP="005228EB">
      <w:pPr>
        <w:spacing w:before="100" w:beforeAutospacing="1" w:after="100" w:afterAutospacing="1" w:line="240" w:lineRule="auto"/>
        <w:jc w:val="both"/>
        <w:rPr>
          <w:rFonts w:eastAsia="Times New Roman" w:cstheme="minorHAnsi"/>
          <w:color w:val="000000"/>
          <w:lang w:eastAsia="fr-FR"/>
        </w:rPr>
      </w:pPr>
      <w:r w:rsidRPr="00BA3AD1">
        <w:rPr>
          <w:rFonts w:eastAsia="Times New Roman" w:cstheme="minorHAnsi"/>
          <w:color w:val="000000"/>
          <w:lang w:eastAsia="fr-FR"/>
        </w:rPr>
        <w:t>Le marché à commandes est toujours passé après appel d'offres ouvert.</w:t>
      </w:r>
    </w:p>
    <w:p w:rsidR="005228EB" w:rsidRPr="00BA3AD1" w:rsidRDefault="005228EB" w:rsidP="005228EB">
      <w:pPr>
        <w:spacing w:before="100" w:beforeAutospacing="1" w:after="100" w:afterAutospacing="1" w:line="240" w:lineRule="auto"/>
        <w:jc w:val="both"/>
        <w:rPr>
          <w:rFonts w:eastAsia="Times New Roman" w:cstheme="minorHAnsi"/>
          <w:color w:val="000000"/>
          <w:lang w:eastAsia="fr-FR"/>
        </w:rPr>
      </w:pPr>
      <w:r w:rsidRPr="00BA3AD1">
        <w:rPr>
          <w:rFonts w:eastAsia="Times New Roman" w:cstheme="minorHAnsi"/>
          <w:color w:val="000000"/>
          <w:lang w:eastAsia="fr-FR"/>
        </w:rPr>
        <w:t>L'exécution des commandes au fur et à mesure est ordonnée par bons de commande successifs, qui indiquent la quantité à livrer, le lieu, le délai de livraison et le prix. Alors que le maximum engage le titulaire et détermine les conditions de passation du marché, seul le minimum engage l’autorité contractante. Ces prestations ne comprennent pas les marchés de prestations intellectuelles.</w:t>
      </w:r>
    </w:p>
    <w:p w:rsidR="005228EB" w:rsidRPr="00BA3AD1" w:rsidRDefault="005228EB" w:rsidP="005228EB">
      <w:pPr>
        <w:spacing w:before="100" w:beforeAutospacing="1" w:after="100" w:afterAutospacing="1" w:line="240" w:lineRule="auto"/>
        <w:jc w:val="both"/>
        <w:rPr>
          <w:rFonts w:eastAsia="Times New Roman" w:cstheme="minorHAnsi"/>
          <w:color w:val="000000"/>
          <w:lang w:eastAsia="fr-FR"/>
        </w:rPr>
      </w:pPr>
    </w:p>
    <w:p w:rsidR="005228EB" w:rsidRPr="00BA3AD1" w:rsidRDefault="005228EB" w:rsidP="00E77D2D">
      <w:pPr>
        <w:pStyle w:val="Paragraphedeliste"/>
        <w:numPr>
          <w:ilvl w:val="0"/>
          <w:numId w:val="27"/>
        </w:numPr>
        <w:spacing w:before="100" w:beforeAutospacing="1" w:after="100" w:afterAutospacing="1" w:line="240" w:lineRule="auto"/>
        <w:jc w:val="center"/>
        <w:rPr>
          <w:rFonts w:eastAsia="Times New Roman" w:cstheme="minorHAnsi"/>
          <w:b/>
          <w:bCs/>
          <w:lang w:eastAsia="fr-FR"/>
        </w:rPr>
      </w:pPr>
      <w:r w:rsidRPr="00BA3AD1">
        <w:rPr>
          <w:rFonts w:eastAsia="Times New Roman" w:cstheme="minorHAnsi"/>
          <w:b/>
          <w:bCs/>
          <w:lang w:eastAsia="fr-FR"/>
        </w:rPr>
        <w:t>MARCHES DE CLIENTELE</w:t>
      </w:r>
    </w:p>
    <w:p w:rsidR="005228EB" w:rsidRPr="00BA3AD1" w:rsidRDefault="005228EB" w:rsidP="005228EB">
      <w:pPr>
        <w:jc w:val="both"/>
        <w:rPr>
          <w:rFonts w:eastAsia="Times New Roman" w:cstheme="minorHAnsi"/>
          <w:color w:val="000000"/>
          <w:lang w:eastAsia="fr-FR"/>
        </w:rPr>
      </w:pPr>
      <w:r w:rsidRPr="00BA3AD1">
        <w:rPr>
          <w:rFonts w:eastAsia="Times New Roman" w:cstheme="minorHAnsi"/>
          <w:color w:val="000000"/>
          <w:lang w:eastAsia="fr-FR"/>
        </w:rPr>
        <w:t xml:space="preserve">Le marché de clientèle est celui par lequel l’autorité contractante s’engage à confier, pour une période limitée, et qui ne saurait excéder une année, l’exécution de tout ou partie de certaines catégories de prestations de services, définies par la réglementation en vigueur, suivant des commandes faites au fur et à mesure des besoins. </w:t>
      </w:r>
    </w:p>
    <w:p w:rsidR="005228EB" w:rsidRPr="00BA3AD1" w:rsidRDefault="005228EB" w:rsidP="005228EB">
      <w:pPr>
        <w:ind w:left="720"/>
        <w:rPr>
          <w:rFonts w:eastAsia="Times New Roman" w:cstheme="minorHAnsi"/>
          <w:lang w:eastAsia="fr-FR"/>
        </w:rPr>
      </w:pPr>
      <w:r w:rsidRPr="00BA3AD1">
        <w:rPr>
          <w:rFonts w:eastAsia="Times New Roman" w:cstheme="minorHAnsi"/>
          <w:b/>
          <w:bCs/>
          <w:lang w:eastAsia="fr-FR"/>
        </w:rPr>
        <w:t xml:space="preserve">                            8. Marchés  par entente directe </w:t>
      </w:r>
      <w:r w:rsidRPr="00BA3AD1">
        <w:rPr>
          <w:rFonts w:eastAsia="Times New Roman" w:cstheme="minorHAnsi"/>
          <w:lang w:eastAsia="fr-FR"/>
        </w:rPr>
        <w:t> </w:t>
      </w:r>
    </w:p>
    <w:p w:rsidR="005228EB" w:rsidRPr="00BA3AD1" w:rsidRDefault="005228EB" w:rsidP="005228EB">
      <w:pPr>
        <w:ind w:left="720"/>
        <w:rPr>
          <w:rFonts w:eastAsia="Times New Roman" w:cstheme="minorHAnsi"/>
          <w:color w:val="000000"/>
          <w:lang w:eastAsia="fr-FR"/>
        </w:rPr>
      </w:pPr>
      <w:r w:rsidRPr="00BA3AD1">
        <w:rPr>
          <w:rFonts w:eastAsia="Times New Roman" w:cstheme="minorHAnsi"/>
          <w:color w:val="000000"/>
          <w:lang w:eastAsia="fr-FR"/>
        </w:rPr>
        <w:t xml:space="preserve">Un marché est dit par « entente directe » lorsqu’il est passé sans aucune forme de concurrence, après autorisation spéciale de la Commission de Contrôle des Marchés </w:t>
      </w:r>
      <w:r w:rsidRPr="00BA3AD1">
        <w:rPr>
          <w:rFonts w:eastAsia="Times New Roman" w:cstheme="minorHAnsi"/>
          <w:color w:val="000000"/>
          <w:lang w:eastAsia="fr-FR"/>
        </w:rPr>
        <w:lastRenderedPageBreak/>
        <w:t>Publics confirmant que les conditions légales sont réunies. La demande d’autorisation de recours à cette procédure doit décrire les motifs la justifiant.</w:t>
      </w:r>
    </w:p>
    <w:p w:rsidR="005228EB" w:rsidRPr="00BA3AD1" w:rsidRDefault="005228EB" w:rsidP="00E77D2D">
      <w:pPr>
        <w:pStyle w:val="Paragraphedeliste"/>
        <w:numPr>
          <w:ilvl w:val="0"/>
          <w:numId w:val="29"/>
        </w:numPr>
        <w:rPr>
          <w:rFonts w:eastAsia="Times New Roman" w:cstheme="minorHAnsi"/>
          <w:color w:val="000000"/>
          <w:lang w:eastAsia="fr-FR"/>
        </w:rPr>
      </w:pPr>
      <w:r w:rsidRPr="00BA3AD1">
        <w:rPr>
          <w:rFonts w:eastAsia="Times New Roman" w:cstheme="minorHAnsi"/>
          <w:b/>
          <w:bCs/>
          <w:color w:val="000000"/>
          <w:lang w:eastAsia="fr-FR"/>
        </w:rPr>
        <w:t xml:space="preserve">Conditions de l’entente directe pour  les marchés de Travaux et Fournitures </w:t>
      </w:r>
    </w:p>
    <w:p w:rsidR="005228EB" w:rsidRPr="00BA3AD1" w:rsidRDefault="005228EB" w:rsidP="005228EB">
      <w:pPr>
        <w:rPr>
          <w:rFonts w:eastAsia="Times New Roman" w:cstheme="minorHAnsi"/>
          <w:color w:val="000000"/>
          <w:lang w:eastAsia="fr-FR"/>
        </w:rPr>
      </w:pPr>
      <w:r w:rsidRPr="00BA3AD1">
        <w:rPr>
          <w:rFonts w:eastAsia="Times New Roman" w:cstheme="minorHAnsi"/>
          <w:color w:val="000000"/>
          <w:lang w:eastAsia="fr-FR"/>
        </w:rPr>
        <w:t xml:space="preserve">Il ne peut être passé de marché par entente directe que dans l’un des cas limitatifs suivants : </w:t>
      </w:r>
    </w:p>
    <w:p w:rsidR="005228EB" w:rsidRPr="00BA3AD1" w:rsidRDefault="005228EB" w:rsidP="00E77D2D">
      <w:pPr>
        <w:numPr>
          <w:ilvl w:val="1"/>
          <w:numId w:val="28"/>
        </w:numPr>
        <w:rPr>
          <w:rFonts w:eastAsia="Times New Roman" w:cstheme="minorHAnsi"/>
          <w:color w:val="000000"/>
          <w:lang w:eastAsia="fr-FR"/>
        </w:rPr>
      </w:pPr>
      <w:r w:rsidRPr="00BA3AD1">
        <w:rPr>
          <w:rFonts w:eastAsia="Times New Roman" w:cstheme="minorHAnsi"/>
          <w:color w:val="000000"/>
          <w:lang w:eastAsia="fr-FR"/>
        </w:rPr>
        <w:t>Circonstances exceptionnelles en réponse à des catastrophes naturelles;</w:t>
      </w:r>
    </w:p>
    <w:p w:rsidR="005228EB" w:rsidRPr="00BA3AD1" w:rsidRDefault="005228EB" w:rsidP="00E77D2D">
      <w:pPr>
        <w:numPr>
          <w:ilvl w:val="1"/>
          <w:numId w:val="28"/>
        </w:numPr>
        <w:rPr>
          <w:rFonts w:eastAsia="Times New Roman" w:cstheme="minorHAnsi"/>
          <w:lang w:eastAsia="fr-FR"/>
        </w:rPr>
      </w:pPr>
      <w:r w:rsidRPr="00BA3AD1">
        <w:rPr>
          <w:rFonts w:eastAsia="Times New Roman" w:cstheme="minorHAnsi"/>
          <w:color w:val="000000"/>
          <w:lang w:eastAsia="fr-FR"/>
        </w:rPr>
        <w:t xml:space="preserve">Avec une entité contrôlée par </w:t>
      </w:r>
      <w:r w:rsidRPr="00BA3AD1">
        <w:rPr>
          <w:rFonts w:eastAsia="Times New Roman" w:cstheme="minorHAnsi"/>
          <w:lang w:eastAsia="fr-FR"/>
        </w:rPr>
        <w:t>l’autorité contractante;</w:t>
      </w:r>
    </w:p>
    <w:p w:rsidR="005228EB" w:rsidRPr="00BA3AD1" w:rsidRDefault="005228EB" w:rsidP="00E77D2D">
      <w:pPr>
        <w:numPr>
          <w:ilvl w:val="1"/>
          <w:numId w:val="28"/>
        </w:numPr>
        <w:rPr>
          <w:rFonts w:eastAsia="Times New Roman" w:cstheme="minorHAnsi"/>
          <w:color w:val="000000"/>
          <w:lang w:eastAsia="fr-FR"/>
        </w:rPr>
      </w:pPr>
      <w:r w:rsidRPr="00BA3AD1">
        <w:rPr>
          <w:rFonts w:eastAsia="Times New Roman" w:cstheme="minorHAnsi"/>
          <w:color w:val="000000"/>
          <w:lang w:eastAsia="fr-FR"/>
        </w:rPr>
        <w:t>Achat, développement,  production ou coproduction de programmes destinés à la diffusion par des organismes, de radio diffusion à vocation nationale;</w:t>
      </w:r>
    </w:p>
    <w:p w:rsidR="005228EB" w:rsidRPr="00BA3AD1" w:rsidRDefault="005228EB" w:rsidP="00E77D2D">
      <w:pPr>
        <w:numPr>
          <w:ilvl w:val="1"/>
          <w:numId w:val="28"/>
        </w:numPr>
        <w:rPr>
          <w:rFonts w:eastAsia="Times New Roman" w:cstheme="minorHAnsi"/>
          <w:color w:val="000000"/>
          <w:lang w:eastAsia="fr-FR"/>
        </w:rPr>
      </w:pPr>
      <w:r w:rsidRPr="00BA3AD1">
        <w:rPr>
          <w:rFonts w:eastAsia="Times New Roman" w:cstheme="minorHAnsi"/>
          <w:color w:val="000000"/>
          <w:lang w:eastAsia="fr-FR"/>
        </w:rPr>
        <w:t>dans le cas de brevet d’invention, d’une licence ou de droits exclusifs;</w:t>
      </w:r>
    </w:p>
    <w:p w:rsidR="005228EB" w:rsidRPr="00BA3AD1" w:rsidRDefault="005228EB" w:rsidP="00E77D2D">
      <w:pPr>
        <w:numPr>
          <w:ilvl w:val="1"/>
          <w:numId w:val="28"/>
        </w:numPr>
        <w:rPr>
          <w:rFonts w:eastAsia="Times New Roman" w:cstheme="minorHAnsi"/>
          <w:color w:val="000000"/>
          <w:lang w:eastAsia="fr-FR"/>
        </w:rPr>
      </w:pPr>
      <w:r w:rsidRPr="00BA3AD1">
        <w:rPr>
          <w:rFonts w:eastAsia="Times New Roman" w:cstheme="minorHAnsi"/>
          <w:color w:val="000000"/>
          <w:lang w:eastAsia="fr-FR"/>
        </w:rPr>
        <w:t xml:space="preserve">Marché complémentaire à un marché déjà exécuté, ou en cours </w:t>
      </w:r>
    </w:p>
    <w:p w:rsidR="005228EB" w:rsidRPr="00BA3AD1" w:rsidRDefault="005228EB" w:rsidP="00E77D2D">
      <w:pPr>
        <w:numPr>
          <w:ilvl w:val="1"/>
          <w:numId w:val="28"/>
        </w:numPr>
        <w:rPr>
          <w:rFonts w:eastAsia="Times New Roman" w:cstheme="minorHAnsi"/>
          <w:color w:val="000000"/>
          <w:lang w:eastAsia="fr-FR"/>
        </w:rPr>
      </w:pPr>
      <w:r w:rsidRPr="00BA3AD1">
        <w:rPr>
          <w:rFonts w:eastAsia="Times New Roman" w:cstheme="minorHAnsi"/>
          <w:color w:val="000000"/>
          <w:lang w:eastAsia="fr-FR"/>
        </w:rPr>
        <w:t>Exécution, dans la mesure où le recours à la libre concurrence ne présente pas des avantages;</w:t>
      </w:r>
    </w:p>
    <w:p w:rsidR="005228EB" w:rsidRPr="00BA3AD1" w:rsidRDefault="005228EB" w:rsidP="005228EB">
      <w:pPr>
        <w:ind w:left="1440"/>
        <w:rPr>
          <w:rFonts w:eastAsia="Times New Roman" w:cstheme="minorHAnsi"/>
          <w:b/>
          <w:bCs/>
          <w:color w:val="000000"/>
          <w:lang w:eastAsia="fr-FR"/>
        </w:rPr>
      </w:pPr>
      <w:r w:rsidRPr="00BA3AD1">
        <w:rPr>
          <w:rFonts w:eastAsia="Times New Roman" w:cstheme="minorHAnsi"/>
          <w:b/>
          <w:bCs/>
          <w:color w:val="000000"/>
          <w:lang w:eastAsia="fr-FR"/>
        </w:rPr>
        <w:t xml:space="preserve">b) Conditions de l’entente directe pour prestations intellectuelles </w:t>
      </w:r>
    </w:p>
    <w:p w:rsidR="005228EB" w:rsidRPr="00BA3AD1" w:rsidRDefault="005228EB" w:rsidP="00E77D2D">
      <w:pPr>
        <w:numPr>
          <w:ilvl w:val="1"/>
          <w:numId w:val="28"/>
        </w:numPr>
        <w:rPr>
          <w:rFonts w:eastAsia="Times New Roman" w:cstheme="minorHAnsi"/>
          <w:color w:val="000000"/>
          <w:lang w:eastAsia="fr-FR"/>
        </w:rPr>
      </w:pPr>
      <w:r w:rsidRPr="00BA3AD1">
        <w:rPr>
          <w:rFonts w:eastAsia="Times New Roman" w:cstheme="minorHAnsi"/>
          <w:color w:val="000000"/>
          <w:lang w:eastAsia="fr-FR"/>
        </w:rPr>
        <w:t>Pour les missions qui sont le prolongement naturel d’activités menées par le Consultant concerné de façon satisfaisante;</w:t>
      </w:r>
    </w:p>
    <w:p w:rsidR="005228EB" w:rsidRPr="00BA3AD1" w:rsidRDefault="005228EB" w:rsidP="00E77D2D">
      <w:pPr>
        <w:numPr>
          <w:ilvl w:val="1"/>
          <w:numId w:val="28"/>
        </w:numPr>
        <w:rPr>
          <w:rFonts w:eastAsia="Times New Roman" w:cstheme="minorHAnsi"/>
          <w:color w:val="000000"/>
          <w:lang w:eastAsia="fr-FR"/>
        </w:rPr>
      </w:pPr>
      <w:r w:rsidRPr="00BA3AD1">
        <w:rPr>
          <w:rFonts w:eastAsia="Times New Roman" w:cstheme="minorHAnsi"/>
          <w:color w:val="000000"/>
          <w:lang w:eastAsia="fr-FR"/>
        </w:rPr>
        <w:t>en cas de force majeure dictée par des catastrophes naturelles ou dans les cas où un choix rapide est estimé nécessaire au regard de la nature du projet;</w:t>
      </w:r>
    </w:p>
    <w:p w:rsidR="005228EB" w:rsidRPr="00BA3AD1" w:rsidRDefault="005228EB" w:rsidP="00E77D2D">
      <w:pPr>
        <w:numPr>
          <w:ilvl w:val="1"/>
          <w:numId w:val="28"/>
        </w:numPr>
        <w:rPr>
          <w:rFonts w:eastAsia="Times New Roman" w:cstheme="minorHAnsi"/>
          <w:color w:val="000000"/>
          <w:lang w:eastAsia="fr-FR"/>
        </w:rPr>
      </w:pPr>
      <w:r w:rsidRPr="00BA3AD1">
        <w:rPr>
          <w:rFonts w:eastAsia="Times New Roman" w:cstheme="minorHAnsi"/>
          <w:color w:val="000000"/>
          <w:lang w:eastAsia="fr-FR"/>
        </w:rPr>
        <w:t>lorsqu’un Consultant est le seul à posséder les qualifications voulues ou présente une expérience d’un intérêt exceptionnel pour la mission considérée ;</w:t>
      </w:r>
    </w:p>
    <w:p w:rsidR="005228EB" w:rsidRPr="00BA3AD1" w:rsidRDefault="005228EB" w:rsidP="00E77D2D">
      <w:pPr>
        <w:numPr>
          <w:ilvl w:val="1"/>
          <w:numId w:val="28"/>
        </w:numPr>
        <w:rPr>
          <w:rFonts w:eastAsia="Times New Roman" w:cstheme="minorHAnsi"/>
          <w:color w:val="000000"/>
          <w:lang w:eastAsia="fr-FR"/>
        </w:rPr>
      </w:pPr>
      <w:r w:rsidRPr="00BA3AD1">
        <w:rPr>
          <w:rFonts w:eastAsia="Times New Roman" w:cstheme="minorHAnsi"/>
          <w:color w:val="000000"/>
          <w:lang w:eastAsia="fr-FR"/>
        </w:rPr>
        <w:t>pour les contrats de services relatifs à l’arbitrage et la conciliation;</w:t>
      </w:r>
    </w:p>
    <w:p w:rsidR="005228EB" w:rsidRPr="00BA3AD1" w:rsidRDefault="005228EB" w:rsidP="005228EB">
      <w:pPr>
        <w:pStyle w:val="Paragraphedeliste"/>
        <w:ind w:left="1080"/>
        <w:rPr>
          <w:rFonts w:eastAsia="Times New Roman" w:cstheme="minorHAnsi"/>
          <w:b/>
          <w:bCs/>
          <w:color w:val="000000"/>
          <w:lang w:eastAsia="fr-FR"/>
        </w:rPr>
      </w:pPr>
      <w:r w:rsidRPr="00BA3AD1">
        <w:rPr>
          <w:rFonts w:eastAsia="Times New Roman" w:cstheme="minorHAnsi"/>
          <w:b/>
          <w:bCs/>
          <w:color w:val="000000"/>
          <w:lang w:eastAsia="fr-FR"/>
        </w:rPr>
        <w:t xml:space="preserve">  c)les marchés présentant un caractère secret </w:t>
      </w:r>
    </w:p>
    <w:p w:rsidR="005228EB" w:rsidRPr="00BA3AD1" w:rsidRDefault="005228EB" w:rsidP="005228EB">
      <w:pPr>
        <w:pStyle w:val="Paragraphedeliste"/>
        <w:jc w:val="both"/>
        <w:rPr>
          <w:rFonts w:cstheme="minorHAnsi"/>
          <w:u w:val="single"/>
        </w:rPr>
      </w:pPr>
      <w:r w:rsidRPr="00BA3AD1">
        <w:rPr>
          <w:rFonts w:eastAsia="Times New Roman" w:cstheme="minorHAnsi"/>
          <w:color w:val="000000"/>
          <w:lang w:eastAsia="fr-FR"/>
        </w:rPr>
        <w:t>Lorsque le marché a pour objet des travaux, fournitures, ou services qui en vertu des dispositions légales ou réglementaires présentent un caractère secret incompatible avec toute forme de concurrence ou de publicité, ou lorsque la protection des intérêts fondamentaux de la sécurité nationale requiert ce secret. La nécessité de ce secret est constatée, par dérogation au précédent article, par décision du Conseil des Ministres</w:t>
      </w:r>
      <w:r w:rsidRPr="00BA3AD1">
        <w:rPr>
          <w:rFonts w:cstheme="minorHAnsi"/>
          <w:spacing w:val="-1"/>
          <w:w w:val="101"/>
        </w:rPr>
        <w:t xml:space="preserve">. </w:t>
      </w:r>
      <w:r w:rsidRPr="00BA3AD1">
        <w:rPr>
          <w:rFonts w:eastAsia="Times New Roman" w:cstheme="minorHAnsi"/>
          <w:color w:val="000000"/>
          <w:lang w:eastAsia="fr-FR"/>
        </w:rPr>
        <w:t> </w:t>
      </w:r>
    </w:p>
    <w:p w:rsidR="005228EB" w:rsidRDefault="005228EB" w:rsidP="005228EB">
      <w:pPr>
        <w:rPr>
          <w:rFonts w:eastAsia="Times New Roman" w:cstheme="minorHAnsi"/>
          <w:color w:val="000000"/>
          <w:lang w:eastAsia="fr-FR"/>
        </w:rPr>
      </w:pPr>
      <w:r w:rsidRPr="00BA3AD1">
        <w:rPr>
          <w:rFonts w:eastAsia="Times New Roman" w:cstheme="minorHAnsi"/>
          <w:color w:val="000000"/>
          <w:lang w:eastAsia="fr-FR"/>
        </w:rPr>
        <w:t>L’entente directe doit être préalablement autorisée par la CNCMP; Tout marché conclu selon la procédure par entente directe est communiqué pour information à l’ARMP qui procède à sa publication.</w:t>
      </w:r>
    </w:p>
    <w:p w:rsidR="00E85FCC" w:rsidRDefault="00E85FCC" w:rsidP="005228EB">
      <w:pPr>
        <w:rPr>
          <w:rFonts w:eastAsia="Times New Roman" w:cstheme="minorHAnsi"/>
          <w:color w:val="000000"/>
          <w:lang w:eastAsia="fr-FR"/>
        </w:rPr>
      </w:pPr>
    </w:p>
    <w:p w:rsidR="00E85FCC" w:rsidRPr="00BA3AD1" w:rsidRDefault="00E85FCC" w:rsidP="005228EB">
      <w:pPr>
        <w:rPr>
          <w:rFonts w:eastAsia="Times New Roman" w:cstheme="minorHAnsi"/>
          <w:color w:val="000000"/>
          <w:lang w:eastAsia="fr-FR"/>
        </w:rPr>
      </w:pPr>
    </w:p>
    <w:p w:rsidR="005228EB" w:rsidRPr="00BA3AD1" w:rsidRDefault="005228EB" w:rsidP="005228EB">
      <w:pPr>
        <w:rPr>
          <w:rFonts w:eastAsia="Times New Roman" w:cstheme="minorHAnsi"/>
          <w:color w:val="000000"/>
          <w:lang w:eastAsia="fr-FR"/>
        </w:rPr>
      </w:pPr>
    </w:p>
    <w:p w:rsidR="005228EB" w:rsidRPr="00BA3AD1" w:rsidRDefault="005228EB" w:rsidP="005228EB">
      <w:pPr>
        <w:jc w:val="center"/>
        <w:rPr>
          <w:rFonts w:eastAsia="Times New Roman" w:cstheme="minorHAnsi"/>
          <w:b/>
          <w:bCs/>
          <w:color w:val="000000"/>
          <w:sz w:val="28"/>
          <w:szCs w:val="28"/>
          <w:lang w:eastAsia="fr-FR"/>
        </w:rPr>
      </w:pPr>
      <w:r w:rsidRPr="00BA3AD1">
        <w:rPr>
          <w:rFonts w:eastAsia="Times New Roman" w:cstheme="minorHAnsi"/>
          <w:b/>
          <w:bCs/>
          <w:sz w:val="28"/>
          <w:szCs w:val="28"/>
          <w:lang w:eastAsia="fr-FR"/>
        </w:rPr>
        <w:lastRenderedPageBreak/>
        <w:t>V</w:t>
      </w:r>
      <w:r w:rsidRPr="00BA3AD1">
        <w:rPr>
          <w:rFonts w:eastAsia="Times New Roman" w:cstheme="minorHAnsi"/>
          <w:b/>
          <w:bCs/>
          <w:color w:val="000000"/>
          <w:sz w:val="28"/>
          <w:szCs w:val="28"/>
          <w:lang w:eastAsia="fr-FR"/>
        </w:rPr>
        <w:t>. Avantages et recommandations</w:t>
      </w:r>
    </w:p>
    <w:p w:rsidR="005228EB" w:rsidRPr="00BA3AD1" w:rsidRDefault="005228EB" w:rsidP="005228EB">
      <w:pPr>
        <w:jc w:val="center"/>
        <w:rPr>
          <w:rFonts w:eastAsia="Times New Roman" w:cstheme="minorHAnsi"/>
          <w:color w:val="000000"/>
          <w:lang w:eastAsia="fr-FR"/>
        </w:rPr>
      </w:pPr>
    </w:p>
    <w:p w:rsidR="005228EB" w:rsidRPr="00BA3AD1" w:rsidRDefault="005228EB" w:rsidP="005228EB">
      <w:pPr>
        <w:jc w:val="center"/>
        <w:rPr>
          <w:rFonts w:eastAsia="Times New Roman" w:cstheme="minorHAnsi"/>
          <w:b/>
          <w:bCs/>
          <w:color w:val="000000"/>
          <w:sz w:val="24"/>
          <w:szCs w:val="24"/>
          <w:lang w:eastAsia="fr-FR"/>
        </w:rPr>
      </w:pPr>
      <w:r w:rsidRPr="00BA3AD1">
        <w:rPr>
          <w:rFonts w:eastAsia="Times New Roman" w:cstheme="minorHAnsi"/>
          <w:b/>
          <w:bCs/>
          <w:color w:val="000000"/>
          <w:sz w:val="24"/>
          <w:szCs w:val="24"/>
          <w:lang w:eastAsia="fr-FR"/>
        </w:rPr>
        <w:t>1. Avantages</w:t>
      </w:r>
    </w:p>
    <w:p w:rsidR="005228EB" w:rsidRPr="00BA3AD1" w:rsidRDefault="005228EB" w:rsidP="00E77D2D">
      <w:pPr>
        <w:pStyle w:val="Paragraphedeliste"/>
        <w:numPr>
          <w:ilvl w:val="0"/>
          <w:numId w:val="27"/>
        </w:numPr>
        <w:rPr>
          <w:rFonts w:eastAsia="Times New Roman" w:cstheme="minorHAnsi"/>
          <w:lang w:eastAsia="fr-FR"/>
        </w:rPr>
      </w:pPr>
      <w:r w:rsidRPr="00BA3AD1">
        <w:rPr>
          <w:rFonts w:eastAsia="Times New Roman" w:cstheme="minorHAnsi"/>
          <w:lang w:eastAsia="fr-FR"/>
        </w:rPr>
        <w:t xml:space="preserve">Le nouveau code des marchés permet aux communes de se doter de leurs propres organes de passation des marchés publics : Personne Responsable de la Passation des Marchés Publics(PRMP) et Commission de Passation des Marchés Publics (CPMP). </w:t>
      </w:r>
    </w:p>
    <w:p w:rsidR="005228EB" w:rsidRPr="00BA3AD1" w:rsidRDefault="005228EB" w:rsidP="005228EB">
      <w:pPr>
        <w:rPr>
          <w:rFonts w:eastAsia="Times New Roman" w:cstheme="minorHAnsi"/>
          <w:lang w:eastAsia="fr-FR"/>
        </w:rPr>
      </w:pPr>
      <w:r w:rsidRPr="00BA3AD1">
        <w:rPr>
          <w:rFonts w:eastAsia="Times New Roman" w:cstheme="minorHAnsi"/>
          <w:lang w:eastAsia="fr-FR"/>
        </w:rPr>
        <w:t>La limitation des seuils à partir duquel les procédures doivent suivre les dispositions du code est fixé à 10 millions, au lieu de :</w:t>
      </w:r>
    </w:p>
    <w:p w:rsidR="005228EB" w:rsidRPr="00BA3AD1" w:rsidRDefault="005228EB" w:rsidP="005228EB">
      <w:pPr>
        <w:jc w:val="center"/>
        <w:rPr>
          <w:rFonts w:eastAsia="Times New Roman" w:cstheme="minorHAnsi"/>
          <w:lang w:eastAsia="fr-FR"/>
        </w:rPr>
      </w:pPr>
      <w:r w:rsidRPr="00BA3AD1">
        <w:rPr>
          <w:rFonts w:eastAsia="Times New Roman" w:cstheme="minorHAnsi"/>
          <w:lang w:eastAsia="fr-FR"/>
        </w:rPr>
        <w:t xml:space="preserve">a)  Pour la communauté urbaine,  de Nouakchott et la commune de  Nouadhibou, </w:t>
      </w:r>
    </w:p>
    <w:p w:rsidR="005228EB" w:rsidRPr="00BA3AD1" w:rsidRDefault="005228EB" w:rsidP="005228EB">
      <w:pPr>
        <w:rPr>
          <w:rFonts w:eastAsia="Times New Roman" w:cstheme="minorHAnsi"/>
          <w:lang w:eastAsia="fr-FR"/>
        </w:rPr>
      </w:pPr>
      <w:r w:rsidRPr="00BA3AD1">
        <w:rPr>
          <w:rFonts w:eastAsia="Times New Roman" w:cstheme="minorHAnsi"/>
          <w:lang w:eastAsia="fr-FR"/>
        </w:rPr>
        <w:t xml:space="preserve">-8 millions pour les marchés de travaux </w:t>
      </w:r>
    </w:p>
    <w:p w:rsidR="005228EB" w:rsidRPr="00BA3AD1" w:rsidRDefault="005228EB" w:rsidP="005228EB">
      <w:pPr>
        <w:rPr>
          <w:rFonts w:eastAsia="Times New Roman" w:cstheme="minorHAnsi"/>
          <w:lang w:eastAsia="fr-FR"/>
        </w:rPr>
      </w:pPr>
      <w:r w:rsidRPr="00BA3AD1">
        <w:rPr>
          <w:rFonts w:eastAsia="Times New Roman" w:cstheme="minorHAnsi"/>
          <w:lang w:eastAsia="fr-FR"/>
        </w:rPr>
        <w:t xml:space="preserve">-6 millions pour les marchés de fournitures et  services </w:t>
      </w:r>
    </w:p>
    <w:p w:rsidR="005228EB" w:rsidRPr="00BA3AD1" w:rsidRDefault="005228EB" w:rsidP="005228EB">
      <w:pPr>
        <w:rPr>
          <w:rFonts w:eastAsia="Times New Roman" w:cstheme="minorHAnsi"/>
          <w:lang w:eastAsia="fr-FR"/>
        </w:rPr>
      </w:pPr>
      <w:r w:rsidRPr="00BA3AD1">
        <w:rPr>
          <w:rFonts w:eastAsia="Times New Roman" w:cstheme="minorHAnsi"/>
          <w:lang w:eastAsia="fr-FR"/>
        </w:rPr>
        <w:t>-5 millions pour les marchés de prestations intellectuelles.</w:t>
      </w:r>
    </w:p>
    <w:p w:rsidR="005228EB" w:rsidRPr="00BA3AD1" w:rsidRDefault="005228EB" w:rsidP="005228EB">
      <w:pPr>
        <w:jc w:val="center"/>
        <w:rPr>
          <w:rFonts w:eastAsia="Times New Roman" w:cstheme="minorHAnsi"/>
          <w:lang w:eastAsia="fr-FR"/>
        </w:rPr>
      </w:pPr>
      <w:r w:rsidRPr="00BA3AD1">
        <w:rPr>
          <w:rFonts w:eastAsia="Times New Roman" w:cstheme="minorHAnsi"/>
          <w:lang w:eastAsia="fr-FR"/>
        </w:rPr>
        <w:t>b) 1 million 200 milles pour les autres communes</w:t>
      </w:r>
    </w:p>
    <w:p w:rsidR="005228EB" w:rsidRPr="00BA3AD1" w:rsidRDefault="005228EB" w:rsidP="005228EB">
      <w:pPr>
        <w:rPr>
          <w:rFonts w:eastAsia="Times New Roman" w:cstheme="minorHAnsi"/>
          <w:lang w:eastAsia="fr-FR"/>
        </w:rPr>
      </w:pPr>
      <w:r w:rsidRPr="00BA3AD1">
        <w:rPr>
          <w:rFonts w:eastAsia="Times New Roman" w:cstheme="minorHAnsi"/>
          <w:lang w:eastAsia="fr-FR"/>
        </w:rPr>
        <w:t xml:space="preserve">Cette limitation à ce niveau relativement très élevé, permet d’une part aux communes  des chef lieu de </w:t>
      </w:r>
      <w:proofErr w:type="spellStart"/>
      <w:r w:rsidRPr="00BA3AD1">
        <w:rPr>
          <w:rFonts w:eastAsia="Times New Roman" w:cstheme="minorHAnsi"/>
          <w:lang w:eastAsia="fr-FR"/>
        </w:rPr>
        <w:t>moughâta</w:t>
      </w:r>
      <w:proofErr w:type="spellEnd"/>
      <w:r w:rsidRPr="00BA3AD1">
        <w:rPr>
          <w:rFonts w:eastAsia="Times New Roman" w:cstheme="minorHAnsi"/>
          <w:lang w:eastAsia="fr-FR"/>
        </w:rPr>
        <w:t xml:space="preserve"> et communes rurales de pouvoir exécuter leur programme en dehors des procédures de passation très lourdes pour des budgets faibles  d’une part et d’autre part ,d’avoir la possibilité de recourir à des promoteurs locaux en les mettant en concurrence à travers des consultations simplifiées et des demandes de cotation sans autorisation préalable ni contrainte de délai.</w:t>
      </w:r>
    </w:p>
    <w:p w:rsidR="005228EB" w:rsidRPr="00BA3AD1" w:rsidRDefault="005228EB" w:rsidP="00E77D2D">
      <w:pPr>
        <w:pStyle w:val="Paragraphedeliste"/>
        <w:numPr>
          <w:ilvl w:val="0"/>
          <w:numId w:val="27"/>
        </w:numPr>
        <w:rPr>
          <w:rFonts w:eastAsia="Times New Roman" w:cstheme="minorHAnsi"/>
          <w:lang w:eastAsia="fr-FR"/>
        </w:rPr>
      </w:pPr>
      <w:r w:rsidRPr="00BA3AD1">
        <w:rPr>
          <w:rFonts w:eastAsia="Times New Roman" w:cstheme="minorHAnsi"/>
          <w:lang w:eastAsia="fr-FR"/>
        </w:rPr>
        <w:t>Le seuil de contrôle exercé par la Commission Nationale de Contrôle des Marchés Publics et probablement par la Commission de Contrôle au niveau régional doit se faire à partir de :</w:t>
      </w:r>
    </w:p>
    <w:p w:rsidR="005228EB" w:rsidRPr="00BA3AD1" w:rsidRDefault="005228EB" w:rsidP="005228EB">
      <w:pPr>
        <w:rPr>
          <w:rFonts w:eastAsia="Times New Roman" w:cstheme="minorHAnsi"/>
          <w:lang w:eastAsia="fr-FR"/>
        </w:rPr>
      </w:pPr>
      <w:r w:rsidRPr="00BA3AD1">
        <w:rPr>
          <w:rFonts w:eastAsia="Times New Roman" w:cstheme="minorHAnsi"/>
          <w:lang w:eastAsia="fr-FR"/>
        </w:rPr>
        <w:t>100 millions pour les marchés de fournitures et Prestations intellectuelles ;</w:t>
      </w:r>
    </w:p>
    <w:p w:rsidR="005228EB" w:rsidRPr="00BA3AD1" w:rsidRDefault="005228EB" w:rsidP="005228EB">
      <w:pPr>
        <w:rPr>
          <w:rFonts w:eastAsia="Times New Roman" w:cstheme="minorHAnsi"/>
          <w:lang w:eastAsia="fr-FR"/>
        </w:rPr>
      </w:pPr>
      <w:r w:rsidRPr="00BA3AD1">
        <w:rPr>
          <w:rFonts w:eastAsia="Times New Roman" w:cstheme="minorHAnsi"/>
          <w:lang w:eastAsia="fr-FR"/>
        </w:rPr>
        <w:t>200 millions pour les marchés de travaux.</w:t>
      </w:r>
    </w:p>
    <w:p w:rsidR="005228EB" w:rsidRPr="00BA3AD1" w:rsidRDefault="005228EB" w:rsidP="005228EB">
      <w:pPr>
        <w:rPr>
          <w:rFonts w:eastAsia="Times New Roman" w:cstheme="minorHAnsi"/>
          <w:lang w:eastAsia="fr-FR"/>
        </w:rPr>
      </w:pPr>
      <w:r w:rsidRPr="00BA3AD1">
        <w:rPr>
          <w:rFonts w:eastAsia="Times New Roman" w:cstheme="minorHAnsi"/>
          <w:lang w:eastAsia="fr-FR"/>
        </w:rPr>
        <w:t>Ceci permet aussi aux organes chargés de la passation des marchés  au niveau communal de pouvoir exécuter l’essentiel de leur programme sans êtres contraints de subir les délais  du contrôle.</w:t>
      </w:r>
    </w:p>
    <w:p w:rsidR="005228EB" w:rsidRPr="00BA3AD1" w:rsidRDefault="005228EB" w:rsidP="00E77D2D">
      <w:pPr>
        <w:pStyle w:val="Paragraphedeliste"/>
        <w:numPr>
          <w:ilvl w:val="0"/>
          <w:numId w:val="27"/>
        </w:numPr>
        <w:rPr>
          <w:rFonts w:eastAsia="Times New Roman" w:cstheme="minorHAnsi"/>
          <w:lang w:eastAsia="fr-FR"/>
        </w:rPr>
      </w:pPr>
      <w:r w:rsidRPr="00BA3AD1">
        <w:rPr>
          <w:rFonts w:eastAsia="Times New Roman" w:cstheme="minorHAnsi"/>
          <w:lang w:eastAsia="fr-FR"/>
        </w:rPr>
        <w:t>Les marchés dont le montant est inférieur à 20 millions sont dispensés du cautionnement provisoire, ce qui représente une ouverture aux PME (Petites et moyennes entreprises) évoluant localement.</w:t>
      </w:r>
    </w:p>
    <w:p w:rsidR="005228EB" w:rsidRPr="00BA3AD1" w:rsidRDefault="005228EB" w:rsidP="00E77D2D">
      <w:pPr>
        <w:pStyle w:val="Paragraphedeliste"/>
        <w:numPr>
          <w:ilvl w:val="0"/>
          <w:numId w:val="27"/>
        </w:numPr>
        <w:rPr>
          <w:rFonts w:eastAsia="Times New Roman" w:cstheme="minorHAnsi"/>
          <w:lang w:eastAsia="fr-FR"/>
        </w:rPr>
      </w:pPr>
      <w:r w:rsidRPr="00BA3AD1">
        <w:rPr>
          <w:rFonts w:eastAsia="Times New Roman" w:cstheme="minorHAnsi"/>
          <w:lang w:eastAsia="fr-FR"/>
        </w:rPr>
        <w:t>La possibilité est donnée aux communes, au niveau régional, de se regrouper dans le cadre d’une même Commission de Passation des Marchés  qui peut être installée dans la capitale  régionale.</w:t>
      </w:r>
    </w:p>
    <w:p w:rsidR="005228EB" w:rsidRPr="00BA3AD1" w:rsidRDefault="005228EB" w:rsidP="00E77D2D">
      <w:pPr>
        <w:pStyle w:val="Paragraphedeliste"/>
        <w:numPr>
          <w:ilvl w:val="0"/>
          <w:numId w:val="27"/>
        </w:numPr>
        <w:rPr>
          <w:rFonts w:eastAsia="Times New Roman" w:cstheme="minorHAnsi"/>
          <w:lang w:eastAsia="fr-FR"/>
        </w:rPr>
      </w:pPr>
      <w:r w:rsidRPr="00BA3AD1">
        <w:rPr>
          <w:rFonts w:eastAsia="Times New Roman" w:cstheme="minorHAnsi"/>
          <w:lang w:eastAsia="fr-FR"/>
        </w:rPr>
        <w:t>La possibilité de créer des commissions de contrôle des marchés au niveau régional permettra d’éviter d’être contraint de transmettre les dossiers à la Commission Nationale de Contrôle des Marchés Publics (CNCMP).</w:t>
      </w:r>
    </w:p>
    <w:p w:rsidR="005228EB" w:rsidRPr="00BA3AD1" w:rsidRDefault="005228EB" w:rsidP="005228EB">
      <w:pPr>
        <w:jc w:val="center"/>
        <w:rPr>
          <w:rFonts w:eastAsia="Times New Roman" w:cstheme="minorHAnsi"/>
          <w:lang w:eastAsia="fr-FR"/>
        </w:rPr>
      </w:pPr>
      <w:r w:rsidRPr="00BA3AD1">
        <w:rPr>
          <w:rFonts w:eastAsia="Times New Roman" w:cstheme="minorHAnsi"/>
          <w:b/>
          <w:bCs/>
          <w:lang w:eastAsia="fr-FR"/>
        </w:rPr>
        <w:lastRenderedPageBreak/>
        <w:t xml:space="preserve">2. </w:t>
      </w:r>
      <w:r w:rsidRPr="00BA3AD1">
        <w:rPr>
          <w:rFonts w:eastAsia="Times New Roman" w:cstheme="minorHAnsi"/>
          <w:b/>
          <w:bCs/>
          <w:sz w:val="24"/>
          <w:szCs w:val="24"/>
          <w:lang w:eastAsia="fr-FR"/>
        </w:rPr>
        <w:t>– Recommandations</w:t>
      </w:r>
    </w:p>
    <w:p w:rsidR="005228EB" w:rsidRPr="00BA3AD1" w:rsidRDefault="005228EB" w:rsidP="00E77D2D">
      <w:pPr>
        <w:pStyle w:val="Paragraphedeliste"/>
        <w:numPr>
          <w:ilvl w:val="0"/>
          <w:numId w:val="27"/>
        </w:numPr>
        <w:rPr>
          <w:rFonts w:eastAsia="Times New Roman" w:cstheme="minorHAnsi"/>
          <w:lang w:eastAsia="fr-FR"/>
        </w:rPr>
      </w:pPr>
      <w:r w:rsidRPr="00BA3AD1">
        <w:rPr>
          <w:rFonts w:eastAsia="Times New Roman" w:cstheme="minorHAnsi"/>
          <w:lang w:eastAsia="fr-FR"/>
        </w:rPr>
        <w:t>Compte tenu du seuil assez élevé de 10 millions, les communes rurales peuvent exécuter leur budget à travers des demandes de cotation et consultations simplifiées au niveau de leurs communes sans avoir besoin d’organes de passation de marchés vu le niveau assez faible de leur budget :</w:t>
      </w:r>
    </w:p>
    <w:p w:rsidR="005228EB" w:rsidRPr="00BA3AD1" w:rsidRDefault="005228EB" w:rsidP="00E77D2D">
      <w:pPr>
        <w:pStyle w:val="Paragraphedeliste"/>
        <w:numPr>
          <w:ilvl w:val="0"/>
          <w:numId w:val="27"/>
        </w:numPr>
        <w:spacing w:after="0" w:line="240" w:lineRule="auto"/>
        <w:rPr>
          <w:rFonts w:eastAsia="Times New Roman" w:cstheme="minorHAnsi"/>
          <w:lang w:eastAsia="fr-FR"/>
        </w:rPr>
      </w:pPr>
      <w:r w:rsidRPr="00BA3AD1">
        <w:rPr>
          <w:rFonts w:eastAsia="Times New Roman" w:cstheme="minorHAnsi"/>
          <w:lang w:eastAsia="fr-FR"/>
        </w:rPr>
        <w:t>Pour la Communauté urbaine de Nouakchott et la commune de Nouadhibou, celles-ci peuvent être dotées de leurs propres organes de passation de marchés en recrutant une Personne Responsable des Marchés Publics (PRMP)  est des Commission de Passation compose de sept (7) membres à leur niveau, après autorisation du Premier Ministre par Arrêté. Le reste de la procédure est définie dans Arrêté n° 844 fixant les modalités de désignation  du président et des membres des organes spéciaux de passation des marchés publics.</w:t>
      </w:r>
    </w:p>
    <w:p w:rsidR="005228EB" w:rsidRPr="00BA3AD1" w:rsidRDefault="005228EB" w:rsidP="005228EB">
      <w:pPr>
        <w:pStyle w:val="Paragraphedeliste"/>
        <w:spacing w:after="0" w:line="240" w:lineRule="auto"/>
        <w:ind w:left="360"/>
        <w:rPr>
          <w:rFonts w:eastAsia="Times New Roman" w:cstheme="minorHAnsi"/>
          <w:lang w:eastAsia="fr-FR"/>
        </w:rPr>
      </w:pPr>
    </w:p>
    <w:p w:rsidR="005228EB" w:rsidRPr="00BA3AD1" w:rsidRDefault="005228EB" w:rsidP="00E77D2D">
      <w:pPr>
        <w:pStyle w:val="Paragraphedeliste"/>
        <w:numPr>
          <w:ilvl w:val="0"/>
          <w:numId w:val="27"/>
        </w:numPr>
        <w:rPr>
          <w:rFonts w:eastAsia="Times New Roman" w:cstheme="minorHAnsi"/>
          <w:lang w:eastAsia="fr-FR"/>
        </w:rPr>
      </w:pPr>
      <w:r w:rsidRPr="00BA3AD1">
        <w:rPr>
          <w:rFonts w:eastAsia="Times New Roman" w:cstheme="minorHAnsi"/>
          <w:lang w:eastAsia="fr-FR"/>
        </w:rPr>
        <w:t xml:space="preserve"> Du moment que :</w:t>
      </w:r>
    </w:p>
    <w:p w:rsidR="005228EB" w:rsidRPr="00BA3AD1" w:rsidRDefault="005228EB" w:rsidP="005228EB">
      <w:pPr>
        <w:pStyle w:val="Paragraphedeliste"/>
        <w:ind w:left="360"/>
        <w:rPr>
          <w:rFonts w:eastAsia="Times New Roman" w:cstheme="minorHAnsi"/>
          <w:lang w:eastAsia="fr-FR"/>
        </w:rPr>
      </w:pPr>
      <w:r w:rsidRPr="00BA3AD1">
        <w:rPr>
          <w:rFonts w:eastAsia="Times New Roman" w:cstheme="minorHAnsi"/>
          <w:lang w:eastAsia="fr-FR"/>
        </w:rPr>
        <w:t xml:space="preserve">-le contrôle a priori s’exerce a partir de 100 millions et 200 millions respectivement pour les marchés  de fournitures prestations intellectuels et les travaux ; </w:t>
      </w:r>
    </w:p>
    <w:p w:rsidR="005228EB" w:rsidRPr="00BA3AD1" w:rsidRDefault="005228EB" w:rsidP="005228EB">
      <w:pPr>
        <w:pStyle w:val="Paragraphedeliste"/>
        <w:ind w:left="360"/>
        <w:rPr>
          <w:rFonts w:eastAsia="Times New Roman" w:cstheme="minorHAnsi"/>
          <w:lang w:eastAsia="fr-FR"/>
        </w:rPr>
      </w:pPr>
      <w:r w:rsidRPr="00BA3AD1">
        <w:rPr>
          <w:rFonts w:eastAsia="Times New Roman" w:cstheme="minorHAnsi"/>
          <w:lang w:eastAsia="fr-FR"/>
        </w:rPr>
        <w:t xml:space="preserve">-le nombre de marchés atteignent ce seuil est limités vu le niveau très faible des budgets communaux ;  </w:t>
      </w:r>
    </w:p>
    <w:p w:rsidR="005228EB" w:rsidRPr="00BA3AD1" w:rsidRDefault="005228EB" w:rsidP="005228EB">
      <w:pPr>
        <w:pStyle w:val="Paragraphedeliste"/>
        <w:ind w:left="360"/>
        <w:rPr>
          <w:rFonts w:eastAsia="Times New Roman" w:cstheme="minorHAnsi"/>
          <w:lang w:eastAsia="fr-FR"/>
        </w:rPr>
      </w:pPr>
      <w:proofErr w:type="gramStart"/>
      <w:r w:rsidRPr="00BA3AD1">
        <w:rPr>
          <w:rFonts w:eastAsia="Times New Roman" w:cstheme="minorHAnsi"/>
          <w:lang w:eastAsia="fr-FR"/>
        </w:rPr>
        <w:t>par</w:t>
      </w:r>
      <w:proofErr w:type="gramEnd"/>
      <w:r w:rsidRPr="00BA3AD1">
        <w:rPr>
          <w:rFonts w:eastAsia="Times New Roman" w:cstheme="minorHAnsi"/>
          <w:lang w:eastAsia="fr-FR"/>
        </w:rPr>
        <w:t xml:space="preserve">  conséquence  les communes peuvent se suffire  du  contrôle de  la Commission Nationale de Contrôle des Marchés Publics (CNCMP). </w:t>
      </w:r>
    </w:p>
    <w:p w:rsidR="005228EB" w:rsidRPr="00BA3AD1" w:rsidRDefault="005228EB" w:rsidP="00E77D2D">
      <w:pPr>
        <w:pStyle w:val="Paragraphedeliste"/>
        <w:numPr>
          <w:ilvl w:val="0"/>
          <w:numId w:val="27"/>
        </w:numPr>
        <w:rPr>
          <w:rFonts w:eastAsia="Times New Roman" w:cstheme="minorHAnsi"/>
          <w:lang w:eastAsia="fr-FR"/>
        </w:rPr>
      </w:pPr>
      <w:r w:rsidRPr="00BA3AD1">
        <w:rPr>
          <w:rFonts w:eastAsia="Times New Roman" w:cstheme="minorHAnsi"/>
          <w:lang w:eastAsia="fr-FR"/>
        </w:rPr>
        <w:t>Des formulaires  types de demande de cotation et de consultation simplifiée doivent être réalisés et mis à la disposition des communes.</w:t>
      </w:r>
    </w:p>
    <w:p w:rsidR="005228EB" w:rsidRPr="00BA3AD1" w:rsidRDefault="005228EB" w:rsidP="00E77D2D">
      <w:pPr>
        <w:pStyle w:val="Paragraphedeliste"/>
        <w:numPr>
          <w:ilvl w:val="0"/>
          <w:numId w:val="27"/>
        </w:numPr>
        <w:rPr>
          <w:rFonts w:eastAsia="Times New Roman" w:cstheme="minorHAnsi"/>
          <w:color w:val="FF0000"/>
          <w:lang w:eastAsia="fr-FR"/>
        </w:rPr>
      </w:pPr>
      <w:r w:rsidRPr="00BA3AD1">
        <w:rPr>
          <w:rFonts w:eastAsia="Times New Roman" w:cstheme="minorHAnsi"/>
          <w:lang w:eastAsia="fr-FR"/>
        </w:rPr>
        <w:t xml:space="preserve">Et des dossiers types  d’appel d’offres allégé et adapté a l’environnement communal caractérisé par la faiblisse du cadre institutionnel  des prometteurs locaux, pourra être  élaboré par  l’ARMP  dans le son programme de réalisation des documents types de passations. </w:t>
      </w:r>
    </w:p>
    <w:p w:rsidR="005228EB" w:rsidRPr="00BA3AD1" w:rsidRDefault="005228EB" w:rsidP="005228EB">
      <w:pPr>
        <w:rPr>
          <w:rFonts w:eastAsia="Times New Roman" w:cstheme="minorHAnsi"/>
          <w:color w:val="FF0000"/>
          <w:lang w:eastAsia="fr-FR"/>
        </w:rPr>
      </w:pPr>
    </w:p>
    <w:p w:rsidR="005228EB" w:rsidRPr="00BA3AD1" w:rsidRDefault="005228EB" w:rsidP="005228EB">
      <w:pPr>
        <w:rPr>
          <w:rFonts w:eastAsia="Times New Roman" w:cstheme="minorHAnsi"/>
          <w:color w:val="FF0000"/>
          <w:lang w:eastAsia="fr-FR"/>
        </w:rPr>
      </w:pPr>
    </w:p>
    <w:p w:rsidR="005228EB" w:rsidRPr="00BA3AD1" w:rsidRDefault="005228EB" w:rsidP="005228EB">
      <w:pPr>
        <w:rPr>
          <w:rFonts w:eastAsia="Times New Roman" w:cstheme="minorHAnsi"/>
          <w:color w:val="FF0000"/>
          <w:lang w:eastAsia="fr-FR"/>
        </w:rPr>
      </w:pPr>
    </w:p>
    <w:p w:rsidR="005228EB" w:rsidRPr="00BA3AD1" w:rsidRDefault="005228EB" w:rsidP="005228EB">
      <w:pPr>
        <w:rPr>
          <w:rFonts w:eastAsia="Times New Roman" w:cstheme="minorHAnsi"/>
          <w:color w:val="FF0000"/>
          <w:lang w:eastAsia="fr-FR"/>
        </w:rPr>
      </w:pPr>
    </w:p>
    <w:p w:rsidR="005228EB" w:rsidRPr="00BA3AD1" w:rsidRDefault="005228EB" w:rsidP="005228EB">
      <w:pPr>
        <w:rPr>
          <w:rFonts w:eastAsia="Times New Roman" w:cstheme="minorHAnsi"/>
          <w:color w:val="FF0000"/>
          <w:lang w:eastAsia="fr-FR"/>
        </w:rPr>
      </w:pPr>
    </w:p>
    <w:p w:rsidR="005228EB" w:rsidRPr="00BA3AD1" w:rsidRDefault="005228EB" w:rsidP="005228EB">
      <w:pPr>
        <w:rPr>
          <w:rFonts w:eastAsia="Times New Roman" w:cstheme="minorHAnsi"/>
          <w:color w:val="FF0000"/>
          <w:lang w:eastAsia="fr-FR"/>
        </w:rPr>
      </w:pPr>
    </w:p>
    <w:p w:rsidR="005228EB" w:rsidRPr="00BA3AD1" w:rsidRDefault="005228EB" w:rsidP="005228EB">
      <w:pPr>
        <w:rPr>
          <w:rFonts w:eastAsia="Times New Roman" w:cstheme="minorHAnsi"/>
          <w:color w:val="FF0000"/>
          <w:lang w:eastAsia="fr-FR"/>
        </w:rPr>
      </w:pPr>
    </w:p>
    <w:p w:rsidR="005228EB" w:rsidRPr="00BA3AD1" w:rsidRDefault="005228EB" w:rsidP="005228EB">
      <w:pPr>
        <w:rPr>
          <w:rFonts w:eastAsia="Times New Roman" w:cstheme="minorHAnsi"/>
          <w:color w:val="FF0000"/>
          <w:lang w:eastAsia="fr-FR"/>
        </w:rPr>
      </w:pPr>
    </w:p>
    <w:p w:rsidR="005228EB" w:rsidRPr="00BA3AD1" w:rsidRDefault="005228EB" w:rsidP="005228EB">
      <w:pPr>
        <w:rPr>
          <w:rFonts w:eastAsia="Times New Roman" w:cstheme="minorHAnsi"/>
          <w:color w:val="FF0000"/>
          <w:lang w:eastAsia="fr-FR"/>
        </w:rPr>
      </w:pPr>
    </w:p>
    <w:p w:rsidR="005228EB" w:rsidRPr="00BA3AD1" w:rsidRDefault="005228EB" w:rsidP="005228EB">
      <w:pPr>
        <w:rPr>
          <w:rFonts w:eastAsia="Times New Roman" w:cstheme="minorHAnsi"/>
          <w:color w:val="FF0000"/>
          <w:lang w:eastAsia="fr-FR"/>
        </w:rPr>
      </w:pPr>
    </w:p>
    <w:p w:rsidR="005228EB" w:rsidRPr="00BA3AD1" w:rsidRDefault="005228EB" w:rsidP="005228EB">
      <w:pPr>
        <w:rPr>
          <w:rFonts w:eastAsia="Times New Roman" w:cstheme="minorHAnsi"/>
          <w:color w:val="FF0000"/>
          <w:lang w:eastAsia="fr-FR"/>
        </w:rPr>
      </w:pPr>
    </w:p>
    <w:p w:rsidR="005228EB" w:rsidRPr="00BA3AD1" w:rsidRDefault="005228EB" w:rsidP="005228EB">
      <w:pPr>
        <w:rPr>
          <w:rFonts w:eastAsia="Times New Roman" w:cstheme="minorHAnsi"/>
          <w:color w:val="FF0000"/>
          <w:lang w:eastAsia="fr-FR"/>
        </w:rPr>
      </w:pPr>
    </w:p>
    <w:p w:rsidR="005228EB" w:rsidRPr="00BA3AD1" w:rsidRDefault="005228EB" w:rsidP="005228EB">
      <w:pPr>
        <w:rPr>
          <w:rFonts w:eastAsia="Times New Roman" w:cstheme="minorHAnsi"/>
          <w:color w:val="FF0000"/>
          <w:lang w:eastAsia="fr-FR"/>
        </w:rPr>
      </w:pPr>
    </w:p>
    <w:p w:rsidR="005228EB" w:rsidRPr="00BA3AD1" w:rsidRDefault="005228EB" w:rsidP="005228EB">
      <w:pPr>
        <w:rPr>
          <w:rFonts w:eastAsia="Times New Roman" w:cstheme="minorHAnsi"/>
          <w:color w:val="FF0000"/>
          <w:lang w:eastAsia="fr-FR"/>
        </w:rPr>
      </w:pPr>
    </w:p>
    <w:p w:rsidR="005228EB" w:rsidRPr="00BA3AD1" w:rsidRDefault="005228EB" w:rsidP="005228EB">
      <w:pPr>
        <w:rPr>
          <w:rFonts w:eastAsia="Times New Roman" w:cstheme="minorHAnsi"/>
          <w:color w:val="FF0000"/>
          <w:lang w:eastAsia="fr-FR"/>
        </w:rPr>
      </w:pPr>
    </w:p>
    <w:p w:rsidR="005228EB" w:rsidRPr="00BA3AD1" w:rsidRDefault="005228EB" w:rsidP="005228EB">
      <w:pPr>
        <w:rPr>
          <w:rFonts w:eastAsia="Times New Roman" w:cstheme="minorHAnsi"/>
          <w:color w:val="FF0000"/>
          <w:lang w:eastAsia="fr-FR"/>
        </w:rPr>
      </w:pPr>
    </w:p>
    <w:p w:rsidR="005228EB" w:rsidRPr="00BA3AD1" w:rsidRDefault="005228EB" w:rsidP="005228EB">
      <w:pPr>
        <w:rPr>
          <w:rFonts w:eastAsia="Times New Roman" w:cstheme="minorHAnsi"/>
          <w:b/>
          <w:bCs/>
          <w:sz w:val="44"/>
          <w:szCs w:val="44"/>
          <w:lang w:eastAsia="fr-FR"/>
        </w:rPr>
      </w:pPr>
      <w:r w:rsidRPr="00BA3AD1">
        <w:rPr>
          <w:rFonts w:eastAsia="Times New Roman" w:cstheme="minorHAnsi"/>
          <w:b/>
          <w:bCs/>
          <w:sz w:val="44"/>
          <w:szCs w:val="44"/>
          <w:lang w:eastAsia="fr-FR"/>
        </w:rPr>
        <w:t xml:space="preserve">                       Annexes </w:t>
      </w:r>
    </w:p>
    <w:p w:rsidR="005228EB" w:rsidRPr="00BA3AD1" w:rsidRDefault="005228EB" w:rsidP="005228EB">
      <w:pPr>
        <w:rPr>
          <w:rFonts w:eastAsia="Times New Roman" w:cstheme="minorHAnsi"/>
          <w:color w:val="FF0000"/>
          <w:lang w:eastAsia="fr-FR"/>
        </w:rPr>
      </w:pPr>
    </w:p>
    <w:p w:rsidR="005228EB" w:rsidRPr="00BA3AD1" w:rsidRDefault="005228EB" w:rsidP="005228EB">
      <w:pPr>
        <w:rPr>
          <w:rFonts w:eastAsia="Times New Roman" w:cstheme="minorHAnsi"/>
          <w:color w:val="FF0000"/>
          <w:lang w:eastAsia="fr-FR"/>
        </w:rPr>
      </w:pPr>
    </w:p>
    <w:p w:rsidR="005228EB" w:rsidRPr="00BA3AD1" w:rsidRDefault="005228EB" w:rsidP="005228EB">
      <w:pPr>
        <w:rPr>
          <w:rFonts w:eastAsia="Times New Roman" w:cstheme="minorHAnsi"/>
          <w:color w:val="FF0000"/>
          <w:lang w:eastAsia="fr-FR"/>
        </w:rPr>
      </w:pPr>
    </w:p>
    <w:p w:rsidR="005228EB" w:rsidRPr="00BA3AD1" w:rsidRDefault="005228EB" w:rsidP="005228EB">
      <w:pPr>
        <w:rPr>
          <w:rFonts w:eastAsia="Times New Roman" w:cstheme="minorHAnsi"/>
          <w:color w:val="FF0000"/>
          <w:lang w:eastAsia="fr-FR"/>
        </w:rPr>
      </w:pPr>
    </w:p>
    <w:p w:rsidR="005228EB" w:rsidRPr="00BA3AD1" w:rsidRDefault="005228EB" w:rsidP="005228EB">
      <w:pPr>
        <w:rPr>
          <w:rFonts w:eastAsia="Times New Roman" w:cstheme="minorHAnsi"/>
          <w:color w:val="FF0000"/>
          <w:lang w:eastAsia="fr-FR"/>
        </w:rPr>
      </w:pPr>
    </w:p>
    <w:p w:rsidR="005228EB" w:rsidRPr="00BA3AD1" w:rsidRDefault="005228EB" w:rsidP="005228EB">
      <w:pPr>
        <w:rPr>
          <w:rFonts w:eastAsia="Times New Roman" w:cstheme="minorHAnsi"/>
          <w:color w:val="FF0000"/>
          <w:lang w:eastAsia="fr-FR"/>
        </w:rPr>
      </w:pPr>
    </w:p>
    <w:p w:rsidR="005228EB" w:rsidRPr="00BA3AD1" w:rsidRDefault="005228EB" w:rsidP="005228EB">
      <w:pPr>
        <w:rPr>
          <w:rFonts w:eastAsia="Times New Roman" w:cstheme="minorHAnsi"/>
          <w:color w:val="FF0000"/>
          <w:lang w:eastAsia="fr-FR"/>
        </w:rPr>
      </w:pPr>
    </w:p>
    <w:p w:rsidR="005228EB" w:rsidRPr="00BA3AD1" w:rsidRDefault="005228EB" w:rsidP="005228EB">
      <w:pPr>
        <w:rPr>
          <w:rFonts w:eastAsia="Times New Roman" w:cstheme="minorHAnsi"/>
          <w:color w:val="FF0000"/>
          <w:lang w:eastAsia="fr-FR"/>
        </w:rPr>
      </w:pPr>
    </w:p>
    <w:p w:rsidR="005228EB" w:rsidRPr="00BA3AD1" w:rsidRDefault="005228EB" w:rsidP="005228EB">
      <w:pPr>
        <w:rPr>
          <w:rFonts w:eastAsia="Times New Roman" w:cstheme="minorHAnsi"/>
          <w:color w:val="FF0000"/>
          <w:lang w:eastAsia="fr-FR"/>
        </w:rPr>
      </w:pPr>
    </w:p>
    <w:p w:rsidR="005228EB" w:rsidRPr="00BA3AD1" w:rsidRDefault="005228EB" w:rsidP="005228EB">
      <w:pPr>
        <w:rPr>
          <w:rFonts w:eastAsia="Times New Roman" w:cstheme="minorHAnsi"/>
          <w:color w:val="FF0000"/>
          <w:lang w:eastAsia="fr-FR"/>
        </w:rPr>
      </w:pPr>
    </w:p>
    <w:p w:rsidR="005228EB" w:rsidRPr="00BA3AD1" w:rsidRDefault="005228EB" w:rsidP="005228EB">
      <w:pPr>
        <w:rPr>
          <w:rFonts w:eastAsia="Times New Roman" w:cstheme="minorHAnsi"/>
          <w:color w:val="FF0000"/>
          <w:lang w:eastAsia="fr-FR"/>
        </w:rPr>
      </w:pPr>
    </w:p>
    <w:p w:rsidR="005228EB" w:rsidRPr="00BA3AD1" w:rsidRDefault="005228EB" w:rsidP="005228EB">
      <w:pPr>
        <w:rPr>
          <w:rFonts w:eastAsia="Times New Roman" w:cstheme="minorHAnsi"/>
          <w:color w:val="FF0000"/>
          <w:lang w:eastAsia="fr-FR"/>
        </w:rPr>
      </w:pPr>
    </w:p>
    <w:p w:rsidR="005228EB" w:rsidRPr="00BA3AD1" w:rsidRDefault="005228EB" w:rsidP="005228EB">
      <w:pPr>
        <w:rPr>
          <w:rFonts w:eastAsia="Times New Roman" w:cstheme="minorHAnsi"/>
          <w:color w:val="FF0000"/>
          <w:lang w:eastAsia="fr-FR"/>
        </w:rPr>
      </w:pPr>
    </w:p>
    <w:p w:rsidR="005228EB" w:rsidRPr="00BA3AD1" w:rsidRDefault="005228EB" w:rsidP="005228EB">
      <w:pPr>
        <w:rPr>
          <w:rFonts w:eastAsia="Times New Roman" w:cstheme="minorHAnsi"/>
          <w:color w:val="FF0000"/>
          <w:lang w:eastAsia="fr-FR"/>
        </w:rPr>
      </w:pPr>
    </w:p>
    <w:p w:rsidR="005228EB" w:rsidRPr="00BA3AD1" w:rsidRDefault="005228EB" w:rsidP="005228EB">
      <w:pPr>
        <w:rPr>
          <w:rFonts w:eastAsia="Times New Roman" w:cstheme="minorHAnsi"/>
          <w:color w:val="FF0000"/>
          <w:lang w:eastAsia="fr-FR"/>
        </w:rPr>
      </w:pPr>
    </w:p>
    <w:p w:rsidR="005228EB" w:rsidRPr="00BA3AD1" w:rsidRDefault="005228EB" w:rsidP="005228EB">
      <w:pPr>
        <w:rPr>
          <w:rFonts w:eastAsia="Times New Roman" w:cstheme="minorHAnsi"/>
          <w:color w:val="FF0000"/>
          <w:lang w:eastAsia="fr-FR"/>
        </w:rPr>
      </w:pPr>
    </w:p>
    <w:p w:rsidR="005228EB" w:rsidRPr="00BA3AD1" w:rsidRDefault="005228EB" w:rsidP="005228EB">
      <w:pPr>
        <w:rPr>
          <w:rFonts w:eastAsia="Times New Roman" w:cstheme="minorHAnsi"/>
          <w:color w:val="FF0000"/>
          <w:lang w:eastAsia="fr-FR"/>
        </w:rPr>
      </w:pPr>
    </w:p>
    <w:p w:rsidR="005228EB" w:rsidRDefault="005228EB" w:rsidP="005228EB">
      <w:pPr>
        <w:rPr>
          <w:rFonts w:eastAsia="Times New Roman" w:cstheme="minorHAnsi"/>
          <w:color w:val="FF0000"/>
          <w:lang w:eastAsia="fr-FR"/>
        </w:rPr>
      </w:pPr>
    </w:p>
    <w:p w:rsidR="00E85FCC" w:rsidRDefault="00E85FCC" w:rsidP="005228EB">
      <w:pPr>
        <w:rPr>
          <w:rFonts w:eastAsia="Times New Roman" w:cstheme="minorHAnsi"/>
          <w:color w:val="FF0000"/>
          <w:lang w:eastAsia="fr-FR"/>
        </w:rPr>
      </w:pPr>
    </w:p>
    <w:p w:rsidR="00E85FCC" w:rsidRPr="00BA3AD1" w:rsidRDefault="00E85FCC" w:rsidP="005228EB">
      <w:pPr>
        <w:rPr>
          <w:rFonts w:eastAsia="Times New Roman" w:cstheme="minorHAnsi"/>
          <w:color w:val="FF0000"/>
          <w:lang w:eastAsia="fr-FR"/>
        </w:rPr>
      </w:pPr>
    </w:p>
    <w:p w:rsidR="005228EB" w:rsidRPr="00BA3AD1" w:rsidRDefault="005228EB" w:rsidP="005228EB">
      <w:pPr>
        <w:rPr>
          <w:rFonts w:eastAsia="Times New Roman" w:cstheme="minorHAnsi"/>
          <w:color w:val="FF0000"/>
          <w:lang w:eastAsia="fr-FR"/>
        </w:rPr>
      </w:pPr>
    </w:p>
    <w:p w:rsidR="005228EB" w:rsidRPr="00BA3AD1" w:rsidRDefault="005228EB" w:rsidP="005228EB">
      <w:pPr>
        <w:ind w:left="720"/>
        <w:rPr>
          <w:rFonts w:eastAsia="Times New Roman" w:cstheme="minorHAnsi"/>
          <w:b/>
          <w:bCs/>
          <w:lang w:eastAsia="fr-FR"/>
        </w:rPr>
      </w:pPr>
      <w:r w:rsidRPr="00BA3AD1">
        <w:rPr>
          <w:rFonts w:eastAsia="Times New Roman" w:cstheme="minorHAnsi"/>
          <w:b/>
          <w:bCs/>
          <w:lang w:eastAsia="fr-FR"/>
        </w:rPr>
        <w:lastRenderedPageBreak/>
        <w:t xml:space="preserve">                           TEXTES REGLEMENTAIRES</w:t>
      </w:r>
    </w:p>
    <w:p w:rsidR="005228EB" w:rsidRPr="00BA3AD1" w:rsidRDefault="005228EB" w:rsidP="005228EB">
      <w:pPr>
        <w:ind w:left="720"/>
        <w:rPr>
          <w:rFonts w:eastAsia="Times New Roman" w:cstheme="minorHAnsi"/>
          <w:b/>
          <w:bCs/>
          <w:lang w:eastAsia="fr-FR"/>
        </w:rPr>
      </w:pPr>
    </w:p>
    <w:p w:rsidR="005228EB" w:rsidRPr="00BA3AD1" w:rsidRDefault="005228EB" w:rsidP="005228EB">
      <w:pPr>
        <w:ind w:left="720"/>
        <w:rPr>
          <w:rFonts w:eastAsia="Times New Roman" w:cstheme="minorHAnsi"/>
          <w:lang w:eastAsia="fr-FR"/>
        </w:rPr>
      </w:pPr>
    </w:p>
    <w:p w:rsidR="005228EB" w:rsidRPr="00BA3AD1" w:rsidRDefault="005228EB" w:rsidP="00E77D2D">
      <w:pPr>
        <w:numPr>
          <w:ilvl w:val="0"/>
          <w:numId w:val="32"/>
        </w:numPr>
        <w:rPr>
          <w:rFonts w:eastAsia="Times New Roman" w:cstheme="minorHAnsi"/>
          <w:lang w:eastAsia="fr-FR"/>
        </w:rPr>
      </w:pPr>
      <w:r w:rsidRPr="00BA3AD1">
        <w:rPr>
          <w:rFonts w:eastAsia="Times New Roman" w:cstheme="minorHAnsi"/>
          <w:b/>
          <w:bCs/>
          <w:lang w:eastAsia="fr-FR"/>
        </w:rPr>
        <w:t>Loi 2010-044 du 22/07/2010 portant code de Marchés Publics;</w:t>
      </w:r>
    </w:p>
    <w:p w:rsidR="005228EB" w:rsidRPr="00BA3AD1" w:rsidRDefault="005228EB" w:rsidP="00E77D2D">
      <w:pPr>
        <w:numPr>
          <w:ilvl w:val="0"/>
          <w:numId w:val="32"/>
        </w:numPr>
        <w:rPr>
          <w:rFonts w:eastAsia="Times New Roman" w:cstheme="minorHAnsi"/>
          <w:lang w:eastAsia="fr-FR"/>
        </w:rPr>
      </w:pPr>
      <w:r w:rsidRPr="00BA3AD1">
        <w:rPr>
          <w:rFonts w:eastAsia="Times New Roman" w:cstheme="minorHAnsi"/>
          <w:b/>
          <w:bCs/>
          <w:lang w:eastAsia="fr-FR"/>
        </w:rPr>
        <w:t xml:space="preserve">Décret 2011- 180 </w:t>
      </w:r>
      <w:proofErr w:type="gramStart"/>
      <w:r w:rsidRPr="00BA3AD1">
        <w:rPr>
          <w:rFonts w:eastAsia="Times New Roman" w:cstheme="minorHAnsi"/>
          <w:b/>
          <w:bCs/>
          <w:lang w:eastAsia="fr-FR"/>
        </w:rPr>
        <w:t>du 07/07/2011 portant</w:t>
      </w:r>
      <w:proofErr w:type="gramEnd"/>
      <w:r w:rsidRPr="00BA3AD1">
        <w:rPr>
          <w:rFonts w:eastAsia="Times New Roman" w:cstheme="minorHAnsi"/>
          <w:b/>
          <w:bCs/>
          <w:lang w:eastAsia="fr-FR"/>
        </w:rPr>
        <w:t xml:space="preserve"> application de certaines dispositions de la loi n°2010-044;</w:t>
      </w:r>
    </w:p>
    <w:p w:rsidR="005228EB" w:rsidRPr="00BA3AD1" w:rsidRDefault="005228EB" w:rsidP="00E77D2D">
      <w:pPr>
        <w:numPr>
          <w:ilvl w:val="0"/>
          <w:numId w:val="32"/>
        </w:numPr>
        <w:rPr>
          <w:rFonts w:eastAsia="Times New Roman" w:cstheme="minorHAnsi"/>
          <w:lang w:eastAsia="fr-FR"/>
        </w:rPr>
      </w:pPr>
      <w:r w:rsidRPr="00BA3AD1">
        <w:rPr>
          <w:rFonts w:eastAsia="Times New Roman" w:cstheme="minorHAnsi"/>
          <w:b/>
          <w:bCs/>
          <w:lang w:eastAsia="fr-FR"/>
        </w:rPr>
        <w:t xml:space="preserve">Décret 2011- 178 </w:t>
      </w:r>
      <w:proofErr w:type="gramStart"/>
      <w:r w:rsidRPr="00BA3AD1">
        <w:rPr>
          <w:rFonts w:eastAsia="Times New Roman" w:cstheme="minorHAnsi"/>
          <w:b/>
          <w:bCs/>
          <w:lang w:eastAsia="fr-FR"/>
        </w:rPr>
        <w:t>du 07/07/2011 portant</w:t>
      </w:r>
      <w:proofErr w:type="gramEnd"/>
      <w:r w:rsidRPr="00BA3AD1">
        <w:rPr>
          <w:rFonts w:eastAsia="Times New Roman" w:cstheme="minorHAnsi"/>
          <w:b/>
          <w:bCs/>
          <w:lang w:eastAsia="fr-FR"/>
        </w:rPr>
        <w:t xml:space="preserve"> organisation et fonctionnement des Organes de Passation des Marchés Publics;</w:t>
      </w:r>
    </w:p>
    <w:p w:rsidR="005228EB" w:rsidRPr="00BA3AD1" w:rsidRDefault="005228EB" w:rsidP="00E77D2D">
      <w:pPr>
        <w:numPr>
          <w:ilvl w:val="0"/>
          <w:numId w:val="32"/>
        </w:numPr>
        <w:rPr>
          <w:rFonts w:eastAsia="Times New Roman" w:cstheme="minorHAnsi"/>
          <w:lang w:eastAsia="fr-FR"/>
        </w:rPr>
      </w:pPr>
      <w:r w:rsidRPr="00BA3AD1">
        <w:rPr>
          <w:rFonts w:eastAsia="Times New Roman" w:cstheme="minorHAnsi"/>
          <w:b/>
          <w:bCs/>
          <w:lang w:eastAsia="fr-FR"/>
        </w:rPr>
        <w:t xml:space="preserve">Décret 2011- 1179 </w:t>
      </w:r>
      <w:proofErr w:type="gramStart"/>
      <w:r w:rsidRPr="00BA3AD1">
        <w:rPr>
          <w:rFonts w:eastAsia="Times New Roman" w:cstheme="minorHAnsi"/>
          <w:b/>
          <w:bCs/>
          <w:lang w:eastAsia="fr-FR"/>
        </w:rPr>
        <w:t>du 08/05/2011 portant</w:t>
      </w:r>
      <w:proofErr w:type="gramEnd"/>
      <w:r w:rsidRPr="00BA3AD1">
        <w:rPr>
          <w:rFonts w:eastAsia="Times New Roman" w:cstheme="minorHAnsi"/>
          <w:b/>
          <w:bCs/>
          <w:lang w:eastAsia="fr-FR"/>
        </w:rPr>
        <w:t xml:space="preserve"> organisation et fonctionnement de la Commission Nationale de Contrôle des Marchés Publics;</w:t>
      </w:r>
    </w:p>
    <w:p w:rsidR="005228EB" w:rsidRPr="00BA3AD1" w:rsidRDefault="005228EB" w:rsidP="00E77D2D">
      <w:pPr>
        <w:numPr>
          <w:ilvl w:val="0"/>
          <w:numId w:val="32"/>
        </w:numPr>
        <w:rPr>
          <w:rFonts w:eastAsia="Times New Roman" w:cstheme="minorHAnsi"/>
          <w:lang w:eastAsia="fr-FR"/>
        </w:rPr>
      </w:pPr>
      <w:r w:rsidRPr="00BA3AD1">
        <w:rPr>
          <w:rFonts w:eastAsia="Times New Roman" w:cstheme="minorHAnsi"/>
          <w:b/>
          <w:bCs/>
          <w:lang w:eastAsia="fr-FR"/>
        </w:rPr>
        <w:t xml:space="preserve">Décret 2011- 111 </w:t>
      </w:r>
      <w:proofErr w:type="gramStart"/>
      <w:r w:rsidRPr="00BA3AD1">
        <w:rPr>
          <w:rFonts w:eastAsia="Times New Roman" w:cstheme="minorHAnsi"/>
          <w:b/>
          <w:bCs/>
          <w:lang w:eastAsia="fr-FR"/>
        </w:rPr>
        <w:t>du 07/07/2011 portant</w:t>
      </w:r>
      <w:proofErr w:type="gramEnd"/>
      <w:r w:rsidRPr="00BA3AD1">
        <w:rPr>
          <w:rFonts w:eastAsia="Times New Roman" w:cstheme="minorHAnsi"/>
          <w:b/>
          <w:bCs/>
          <w:lang w:eastAsia="fr-FR"/>
        </w:rPr>
        <w:t xml:space="preserve"> organisation et fonctionnement de l’Autorité de Régulation des Marchés Publics.</w:t>
      </w:r>
    </w:p>
    <w:p w:rsidR="005228EB" w:rsidRPr="00BA3AD1" w:rsidRDefault="005228EB" w:rsidP="00E77D2D">
      <w:pPr>
        <w:numPr>
          <w:ilvl w:val="0"/>
          <w:numId w:val="32"/>
        </w:numPr>
        <w:rPr>
          <w:rFonts w:eastAsia="Times New Roman" w:cstheme="minorHAnsi"/>
          <w:lang w:eastAsia="fr-FR"/>
        </w:rPr>
      </w:pPr>
      <w:r w:rsidRPr="00BA3AD1">
        <w:rPr>
          <w:rFonts w:eastAsia="Times New Roman" w:cstheme="minorHAnsi"/>
          <w:b/>
          <w:bCs/>
          <w:lang w:eastAsia="fr-FR"/>
        </w:rPr>
        <w:t xml:space="preserve">Arrêté n° 211 </w:t>
      </w:r>
      <w:proofErr w:type="gramStart"/>
      <w:r w:rsidRPr="00BA3AD1">
        <w:rPr>
          <w:rFonts w:eastAsia="Times New Roman" w:cstheme="minorHAnsi"/>
          <w:b/>
          <w:bCs/>
          <w:lang w:eastAsia="fr-FR"/>
        </w:rPr>
        <w:t>du 14/02/12 portant seuils</w:t>
      </w:r>
      <w:proofErr w:type="gramEnd"/>
      <w:r w:rsidRPr="00BA3AD1">
        <w:rPr>
          <w:rFonts w:eastAsia="Times New Roman" w:cstheme="minorHAnsi"/>
          <w:b/>
          <w:bCs/>
          <w:lang w:eastAsia="fr-FR"/>
        </w:rPr>
        <w:t xml:space="preserve"> de compétence des organes de passation et de contrôle des marchés et la composition des commissions de passations des marchés publics;</w:t>
      </w:r>
    </w:p>
    <w:p w:rsidR="005228EB" w:rsidRPr="00BA3AD1" w:rsidRDefault="005228EB" w:rsidP="00E77D2D">
      <w:pPr>
        <w:numPr>
          <w:ilvl w:val="0"/>
          <w:numId w:val="32"/>
        </w:numPr>
        <w:rPr>
          <w:rFonts w:eastAsia="Times New Roman" w:cstheme="minorHAnsi"/>
          <w:lang w:eastAsia="fr-FR"/>
        </w:rPr>
      </w:pPr>
      <w:r w:rsidRPr="00BA3AD1">
        <w:rPr>
          <w:rFonts w:eastAsia="Times New Roman" w:cstheme="minorHAnsi"/>
          <w:b/>
          <w:bCs/>
          <w:lang w:eastAsia="fr-FR"/>
        </w:rPr>
        <w:t>Arrêté n° 718 modifiant certaines dispositions de l’arrêté n° 211 du 14 février 2012 portant application de certaines dispositions de la Loi n°2010-044 du 22/07/2010 portant Code des Marchés Publics et ses décrets d’application;</w:t>
      </w:r>
    </w:p>
    <w:p w:rsidR="005228EB" w:rsidRPr="00BA3AD1" w:rsidRDefault="005228EB" w:rsidP="00E77D2D">
      <w:pPr>
        <w:numPr>
          <w:ilvl w:val="0"/>
          <w:numId w:val="32"/>
        </w:numPr>
        <w:rPr>
          <w:rFonts w:eastAsia="Times New Roman" w:cstheme="minorHAnsi"/>
          <w:lang w:eastAsia="fr-FR"/>
        </w:rPr>
      </w:pPr>
      <w:r w:rsidRPr="00BA3AD1">
        <w:rPr>
          <w:rFonts w:eastAsia="Times New Roman" w:cstheme="minorHAnsi"/>
          <w:b/>
          <w:bCs/>
          <w:lang w:eastAsia="fr-FR"/>
        </w:rPr>
        <w:t>Arrêté n° 729 fixant la liste des entités publiques dotées d’organes spéciaux de passation des marchés publics;</w:t>
      </w:r>
    </w:p>
    <w:p w:rsidR="005228EB" w:rsidRPr="00BA3AD1" w:rsidRDefault="005228EB" w:rsidP="00E77D2D">
      <w:pPr>
        <w:numPr>
          <w:ilvl w:val="0"/>
          <w:numId w:val="32"/>
        </w:numPr>
        <w:rPr>
          <w:rFonts w:eastAsia="Times New Roman" w:cstheme="minorHAnsi"/>
          <w:lang w:eastAsia="fr-FR"/>
        </w:rPr>
      </w:pPr>
      <w:r w:rsidRPr="00BA3AD1">
        <w:rPr>
          <w:rFonts w:eastAsia="Times New Roman" w:cstheme="minorHAnsi"/>
          <w:b/>
          <w:bCs/>
          <w:lang w:eastAsia="fr-FR"/>
        </w:rPr>
        <w:t>Arrêté n° 730 changeant le nom d’une Commission de Passation des Marchés Publics;</w:t>
      </w:r>
    </w:p>
    <w:p w:rsidR="005228EB" w:rsidRPr="00BA3AD1" w:rsidRDefault="005228EB" w:rsidP="00E77D2D">
      <w:pPr>
        <w:numPr>
          <w:ilvl w:val="0"/>
          <w:numId w:val="32"/>
        </w:numPr>
        <w:rPr>
          <w:rFonts w:eastAsia="Times New Roman" w:cstheme="minorHAnsi"/>
          <w:lang w:eastAsia="fr-FR"/>
        </w:rPr>
      </w:pPr>
      <w:r w:rsidRPr="00BA3AD1">
        <w:rPr>
          <w:rFonts w:eastAsia="Times New Roman" w:cstheme="minorHAnsi"/>
          <w:b/>
          <w:bCs/>
          <w:lang w:eastAsia="fr-FR"/>
        </w:rPr>
        <w:t>Arrêté n° 772 modifiant certaines dispositions de l’arrêté n° 729 du 8 avril 2012 fixant la liste des entités publiques dotées d’organes spéciaux de passation des marchés publics</w:t>
      </w:r>
    </w:p>
    <w:p w:rsidR="005228EB" w:rsidRPr="00BA3AD1" w:rsidRDefault="005228EB" w:rsidP="00E77D2D">
      <w:pPr>
        <w:numPr>
          <w:ilvl w:val="0"/>
          <w:numId w:val="32"/>
        </w:numPr>
        <w:rPr>
          <w:rFonts w:eastAsia="Times New Roman" w:cstheme="minorHAnsi"/>
          <w:lang w:eastAsia="fr-FR"/>
        </w:rPr>
      </w:pPr>
      <w:r w:rsidRPr="00BA3AD1">
        <w:rPr>
          <w:rFonts w:eastAsia="Times New Roman" w:cstheme="minorHAnsi"/>
          <w:b/>
          <w:bCs/>
          <w:lang w:eastAsia="fr-FR"/>
        </w:rPr>
        <w:t>Arrêté n° 829 complétant l’arrêté n° 729 du 8 avril 2012, modifié, fixant la liste des entités publiques dotées d’organes spéciaux de passation des marchés publics;</w:t>
      </w:r>
    </w:p>
    <w:p w:rsidR="005228EB" w:rsidRPr="00BA3AD1" w:rsidRDefault="005228EB" w:rsidP="00E77D2D">
      <w:pPr>
        <w:numPr>
          <w:ilvl w:val="0"/>
          <w:numId w:val="32"/>
        </w:numPr>
        <w:rPr>
          <w:rFonts w:eastAsia="Times New Roman" w:cstheme="minorHAnsi"/>
          <w:lang w:eastAsia="fr-FR"/>
        </w:rPr>
      </w:pPr>
      <w:r w:rsidRPr="00BA3AD1">
        <w:rPr>
          <w:rFonts w:eastAsia="Times New Roman" w:cstheme="minorHAnsi"/>
          <w:b/>
          <w:bCs/>
          <w:lang w:eastAsia="fr-FR"/>
        </w:rPr>
        <w:t>Arrêté n° 903 fixant le seuil de compétence de l’Organe de Passation des Marchés Publics de la Société Nationale d’Importation et d’Exportation (SONIMEX);</w:t>
      </w:r>
    </w:p>
    <w:p w:rsidR="005228EB" w:rsidRPr="00BA3AD1" w:rsidRDefault="005228EB" w:rsidP="00E77D2D">
      <w:pPr>
        <w:numPr>
          <w:ilvl w:val="0"/>
          <w:numId w:val="32"/>
        </w:numPr>
        <w:rPr>
          <w:rFonts w:eastAsia="Times New Roman" w:cstheme="minorHAnsi"/>
          <w:lang w:eastAsia="fr-FR"/>
        </w:rPr>
      </w:pPr>
      <w:r w:rsidRPr="00BA3AD1">
        <w:rPr>
          <w:rFonts w:eastAsia="Times New Roman" w:cstheme="minorHAnsi"/>
          <w:b/>
          <w:bCs/>
          <w:lang w:eastAsia="fr-FR"/>
        </w:rPr>
        <w:t>Arrêté n° 981 rectifiant certaines dispositions de l’arrêté n° 211 du 14 février 2012, modifié par l’arrêté n° 718 du 3 avril 2012, portant application de certaines dispositions de la Loi n°2010-044 du 22/07/2010 portant Code des Marchés Publics et ses décrets d’application.</w:t>
      </w:r>
    </w:p>
    <w:p w:rsidR="00CD7C43" w:rsidRPr="00BA3AD1" w:rsidRDefault="00CD7C43">
      <w:pPr>
        <w:rPr>
          <w:rFonts w:cstheme="minorHAnsi"/>
        </w:rPr>
      </w:pPr>
      <w:bookmarkStart w:id="1" w:name="_GoBack"/>
      <w:bookmarkEnd w:id="1"/>
    </w:p>
    <w:sectPr w:rsidR="00CD7C43" w:rsidRPr="00BA3AD1" w:rsidSect="009862A0">
      <w:footerReference w:type="default" r:id="rId7"/>
      <w:pgSz w:w="11906" w:h="16838"/>
      <w:pgMar w:top="1440" w:right="1416"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D2D" w:rsidRDefault="00E77D2D">
      <w:pPr>
        <w:spacing w:after="0" w:line="240" w:lineRule="auto"/>
      </w:pPr>
      <w:r>
        <w:separator/>
      </w:r>
    </w:p>
  </w:endnote>
  <w:endnote w:type="continuationSeparator" w:id="1">
    <w:p w:rsidR="00E77D2D" w:rsidRDefault="00E77D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59547"/>
      <w:docPartObj>
        <w:docPartGallery w:val="Page Numbers (Bottom of Page)"/>
        <w:docPartUnique/>
      </w:docPartObj>
    </w:sdtPr>
    <w:sdtContent>
      <w:p w:rsidR="002941CC" w:rsidRDefault="000829F7">
        <w:pPr>
          <w:pStyle w:val="Pieddepage"/>
          <w:jc w:val="center"/>
        </w:pPr>
        <w:r>
          <w:fldChar w:fldCharType="begin"/>
        </w:r>
        <w:r w:rsidR="005228EB">
          <w:instrText xml:space="preserve"> PAGE   \* MERGEFORMAT </w:instrText>
        </w:r>
        <w:r>
          <w:fldChar w:fldCharType="separate"/>
        </w:r>
        <w:r w:rsidR="00E85FCC">
          <w:rPr>
            <w:noProof/>
          </w:rPr>
          <w:t>20</w:t>
        </w:r>
        <w:r>
          <w:fldChar w:fldCharType="end"/>
        </w:r>
      </w:p>
    </w:sdtContent>
  </w:sdt>
  <w:p w:rsidR="002941CC" w:rsidRDefault="00E85FC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D2D" w:rsidRDefault="00E77D2D">
      <w:pPr>
        <w:spacing w:after="0" w:line="240" w:lineRule="auto"/>
      </w:pPr>
      <w:r>
        <w:separator/>
      </w:r>
    </w:p>
  </w:footnote>
  <w:footnote w:type="continuationSeparator" w:id="1">
    <w:p w:rsidR="00E77D2D" w:rsidRDefault="00E77D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Titre1"/>
      <w:lvlText w:val="%1."/>
      <w:legacy w:legacy="1" w:legacySpace="0" w:legacyIndent="0"/>
      <w:lvlJc w:val="left"/>
      <w:pPr>
        <w:ind w:left="720" w:firstLine="0"/>
      </w:pPr>
    </w:lvl>
    <w:lvl w:ilvl="1">
      <w:start w:val="1"/>
      <w:numFmt w:val="decimal"/>
      <w:lvlText w:val="%1.%2"/>
      <w:legacy w:legacy="1" w:legacySpace="144" w:legacyIndent="0"/>
      <w:lvlJc w:val="left"/>
    </w:lvl>
    <w:lvl w:ilvl="2">
      <w:start w:val="1"/>
      <w:numFmt w:val="decimal"/>
      <w:pStyle w:val="Titre3"/>
      <w:lvlText w:val="%1.%2.%3"/>
      <w:legacy w:legacy="1" w:legacySpace="144" w:legacyIndent="0"/>
      <w:lvlJc w:val="left"/>
    </w:lvl>
    <w:lvl w:ilvl="3">
      <w:start w:val="1"/>
      <w:numFmt w:val="lowerLetter"/>
      <w:pStyle w:val="Titre4"/>
      <w:lvlText w:val="%4)"/>
      <w:legacy w:legacy="1" w:legacySpace="144" w:legacyIndent="0"/>
      <w:lvlJc w:val="left"/>
    </w:lvl>
    <w:lvl w:ilvl="4">
      <w:start w:val="1"/>
      <w:numFmt w:val="decimal"/>
      <w:lvlText w:val="%4).%5"/>
      <w:legacy w:legacy="1" w:legacySpace="144" w:legacyIndent="0"/>
      <w:lvlJc w:val="left"/>
    </w:lvl>
    <w:lvl w:ilvl="5">
      <w:start w:val="1"/>
      <w:numFmt w:val="decimal"/>
      <w:pStyle w:val="Titre6"/>
      <w:lvlText w:val="%4).%5.%6"/>
      <w:legacy w:legacy="1" w:legacySpace="144" w:legacyIndent="0"/>
      <w:lvlJc w:val="left"/>
    </w:lvl>
    <w:lvl w:ilvl="6">
      <w:start w:val="1"/>
      <w:numFmt w:val="decimal"/>
      <w:pStyle w:val="Titre7"/>
      <w:lvlText w:val="%4).%5.%6.%7"/>
      <w:legacy w:legacy="1" w:legacySpace="144" w:legacyIndent="0"/>
      <w:lvlJc w:val="left"/>
    </w:lvl>
    <w:lvl w:ilvl="7">
      <w:start w:val="1"/>
      <w:numFmt w:val="decimal"/>
      <w:pStyle w:val="Titre8"/>
      <w:lvlText w:val="%4).%5.%6.%7.%8"/>
      <w:legacy w:legacy="1" w:legacySpace="144" w:legacyIndent="0"/>
      <w:lvlJc w:val="left"/>
    </w:lvl>
    <w:lvl w:ilvl="8">
      <w:start w:val="1"/>
      <w:numFmt w:val="decimal"/>
      <w:pStyle w:val="Titre9"/>
      <w:lvlText w:val="%4).%5.%6.%7.%8.%9"/>
      <w:legacy w:legacy="1" w:legacySpace="144" w:legacyIndent="0"/>
      <w:lvlJc w:val="left"/>
    </w:lvl>
  </w:abstractNum>
  <w:abstractNum w:abstractNumId="1">
    <w:nsid w:val="04502CF9"/>
    <w:multiLevelType w:val="hybridMultilevel"/>
    <w:tmpl w:val="0F58E036"/>
    <w:lvl w:ilvl="0" w:tplc="0C36DDB0">
      <w:start w:val="1"/>
      <w:numFmt w:val="bullet"/>
      <w:lvlText w:val=""/>
      <w:lvlJc w:val="left"/>
      <w:pPr>
        <w:tabs>
          <w:tab w:val="num" w:pos="720"/>
        </w:tabs>
        <w:ind w:left="720" w:hanging="360"/>
      </w:pPr>
      <w:rPr>
        <w:rFonts w:ascii="Wingdings" w:hAnsi="Wingdings" w:hint="default"/>
      </w:rPr>
    </w:lvl>
    <w:lvl w:ilvl="1" w:tplc="24808A32">
      <w:start w:val="1"/>
      <w:numFmt w:val="bullet"/>
      <w:lvlText w:val=""/>
      <w:lvlJc w:val="left"/>
      <w:pPr>
        <w:tabs>
          <w:tab w:val="num" w:pos="1440"/>
        </w:tabs>
        <w:ind w:left="1440" w:hanging="360"/>
      </w:pPr>
      <w:rPr>
        <w:rFonts w:ascii="Wingdings" w:hAnsi="Wingdings" w:hint="default"/>
      </w:rPr>
    </w:lvl>
    <w:lvl w:ilvl="2" w:tplc="4ABC950C" w:tentative="1">
      <w:start w:val="1"/>
      <w:numFmt w:val="bullet"/>
      <w:lvlText w:val=""/>
      <w:lvlJc w:val="left"/>
      <w:pPr>
        <w:tabs>
          <w:tab w:val="num" w:pos="2160"/>
        </w:tabs>
        <w:ind w:left="2160" w:hanging="360"/>
      </w:pPr>
      <w:rPr>
        <w:rFonts w:ascii="Wingdings" w:hAnsi="Wingdings" w:hint="default"/>
      </w:rPr>
    </w:lvl>
    <w:lvl w:ilvl="3" w:tplc="8612CBF2" w:tentative="1">
      <w:start w:val="1"/>
      <w:numFmt w:val="bullet"/>
      <w:lvlText w:val=""/>
      <w:lvlJc w:val="left"/>
      <w:pPr>
        <w:tabs>
          <w:tab w:val="num" w:pos="2880"/>
        </w:tabs>
        <w:ind w:left="2880" w:hanging="360"/>
      </w:pPr>
      <w:rPr>
        <w:rFonts w:ascii="Wingdings" w:hAnsi="Wingdings" w:hint="default"/>
      </w:rPr>
    </w:lvl>
    <w:lvl w:ilvl="4" w:tplc="9AE27512" w:tentative="1">
      <w:start w:val="1"/>
      <w:numFmt w:val="bullet"/>
      <w:lvlText w:val=""/>
      <w:lvlJc w:val="left"/>
      <w:pPr>
        <w:tabs>
          <w:tab w:val="num" w:pos="3600"/>
        </w:tabs>
        <w:ind w:left="3600" w:hanging="360"/>
      </w:pPr>
      <w:rPr>
        <w:rFonts w:ascii="Wingdings" w:hAnsi="Wingdings" w:hint="default"/>
      </w:rPr>
    </w:lvl>
    <w:lvl w:ilvl="5" w:tplc="9F60ACDE" w:tentative="1">
      <w:start w:val="1"/>
      <w:numFmt w:val="bullet"/>
      <w:lvlText w:val=""/>
      <w:lvlJc w:val="left"/>
      <w:pPr>
        <w:tabs>
          <w:tab w:val="num" w:pos="4320"/>
        </w:tabs>
        <w:ind w:left="4320" w:hanging="360"/>
      </w:pPr>
      <w:rPr>
        <w:rFonts w:ascii="Wingdings" w:hAnsi="Wingdings" w:hint="default"/>
      </w:rPr>
    </w:lvl>
    <w:lvl w:ilvl="6" w:tplc="585C1AEE" w:tentative="1">
      <w:start w:val="1"/>
      <w:numFmt w:val="bullet"/>
      <w:lvlText w:val=""/>
      <w:lvlJc w:val="left"/>
      <w:pPr>
        <w:tabs>
          <w:tab w:val="num" w:pos="5040"/>
        </w:tabs>
        <w:ind w:left="5040" w:hanging="360"/>
      </w:pPr>
      <w:rPr>
        <w:rFonts w:ascii="Wingdings" w:hAnsi="Wingdings" w:hint="default"/>
      </w:rPr>
    </w:lvl>
    <w:lvl w:ilvl="7" w:tplc="9438923A" w:tentative="1">
      <w:start w:val="1"/>
      <w:numFmt w:val="bullet"/>
      <w:lvlText w:val=""/>
      <w:lvlJc w:val="left"/>
      <w:pPr>
        <w:tabs>
          <w:tab w:val="num" w:pos="5760"/>
        </w:tabs>
        <w:ind w:left="5760" w:hanging="360"/>
      </w:pPr>
      <w:rPr>
        <w:rFonts w:ascii="Wingdings" w:hAnsi="Wingdings" w:hint="default"/>
      </w:rPr>
    </w:lvl>
    <w:lvl w:ilvl="8" w:tplc="68B8B956" w:tentative="1">
      <w:start w:val="1"/>
      <w:numFmt w:val="bullet"/>
      <w:lvlText w:val=""/>
      <w:lvlJc w:val="left"/>
      <w:pPr>
        <w:tabs>
          <w:tab w:val="num" w:pos="6480"/>
        </w:tabs>
        <w:ind w:left="6480" w:hanging="360"/>
      </w:pPr>
      <w:rPr>
        <w:rFonts w:ascii="Wingdings" w:hAnsi="Wingdings" w:hint="default"/>
      </w:rPr>
    </w:lvl>
  </w:abstractNum>
  <w:abstractNum w:abstractNumId="2">
    <w:nsid w:val="0A4C3F67"/>
    <w:multiLevelType w:val="hybridMultilevel"/>
    <w:tmpl w:val="84AC2488"/>
    <w:lvl w:ilvl="0" w:tplc="D9EA8980">
      <w:start w:val="1"/>
      <w:numFmt w:val="bullet"/>
      <w:lvlText w:val="-"/>
      <w:lvlJc w:val="left"/>
      <w:pPr>
        <w:tabs>
          <w:tab w:val="num" w:pos="1068"/>
        </w:tabs>
        <w:ind w:left="1068" w:hanging="360"/>
      </w:pPr>
      <w:rPr>
        <w:rFonts w:ascii="Times New Roman" w:hAnsi="Times New Roman" w:hint="default"/>
      </w:rPr>
    </w:lvl>
    <w:lvl w:ilvl="1" w:tplc="924E201A" w:tentative="1">
      <w:start w:val="1"/>
      <w:numFmt w:val="bullet"/>
      <w:lvlText w:val="-"/>
      <w:lvlJc w:val="left"/>
      <w:pPr>
        <w:tabs>
          <w:tab w:val="num" w:pos="1788"/>
        </w:tabs>
        <w:ind w:left="1788" w:hanging="360"/>
      </w:pPr>
      <w:rPr>
        <w:rFonts w:ascii="Times New Roman" w:hAnsi="Times New Roman" w:hint="default"/>
      </w:rPr>
    </w:lvl>
    <w:lvl w:ilvl="2" w:tplc="085E57B6" w:tentative="1">
      <w:start w:val="1"/>
      <w:numFmt w:val="bullet"/>
      <w:lvlText w:val="-"/>
      <w:lvlJc w:val="left"/>
      <w:pPr>
        <w:tabs>
          <w:tab w:val="num" w:pos="2508"/>
        </w:tabs>
        <w:ind w:left="2508" w:hanging="360"/>
      </w:pPr>
      <w:rPr>
        <w:rFonts w:ascii="Times New Roman" w:hAnsi="Times New Roman" w:hint="default"/>
      </w:rPr>
    </w:lvl>
    <w:lvl w:ilvl="3" w:tplc="6BD8C374" w:tentative="1">
      <w:start w:val="1"/>
      <w:numFmt w:val="bullet"/>
      <w:lvlText w:val="-"/>
      <w:lvlJc w:val="left"/>
      <w:pPr>
        <w:tabs>
          <w:tab w:val="num" w:pos="3228"/>
        </w:tabs>
        <w:ind w:left="3228" w:hanging="360"/>
      </w:pPr>
      <w:rPr>
        <w:rFonts w:ascii="Times New Roman" w:hAnsi="Times New Roman" w:hint="default"/>
      </w:rPr>
    </w:lvl>
    <w:lvl w:ilvl="4" w:tplc="E8CC5930" w:tentative="1">
      <w:start w:val="1"/>
      <w:numFmt w:val="bullet"/>
      <w:lvlText w:val="-"/>
      <w:lvlJc w:val="left"/>
      <w:pPr>
        <w:tabs>
          <w:tab w:val="num" w:pos="3948"/>
        </w:tabs>
        <w:ind w:left="3948" w:hanging="360"/>
      </w:pPr>
      <w:rPr>
        <w:rFonts w:ascii="Times New Roman" w:hAnsi="Times New Roman" w:hint="default"/>
      </w:rPr>
    </w:lvl>
    <w:lvl w:ilvl="5" w:tplc="F30215D8" w:tentative="1">
      <w:start w:val="1"/>
      <w:numFmt w:val="bullet"/>
      <w:lvlText w:val="-"/>
      <w:lvlJc w:val="left"/>
      <w:pPr>
        <w:tabs>
          <w:tab w:val="num" w:pos="4668"/>
        </w:tabs>
        <w:ind w:left="4668" w:hanging="360"/>
      </w:pPr>
      <w:rPr>
        <w:rFonts w:ascii="Times New Roman" w:hAnsi="Times New Roman" w:hint="default"/>
      </w:rPr>
    </w:lvl>
    <w:lvl w:ilvl="6" w:tplc="49C8F4E8" w:tentative="1">
      <w:start w:val="1"/>
      <w:numFmt w:val="bullet"/>
      <w:lvlText w:val="-"/>
      <w:lvlJc w:val="left"/>
      <w:pPr>
        <w:tabs>
          <w:tab w:val="num" w:pos="5388"/>
        </w:tabs>
        <w:ind w:left="5388" w:hanging="360"/>
      </w:pPr>
      <w:rPr>
        <w:rFonts w:ascii="Times New Roman" w:hAnsi="Times New Roman" w:hint="default"/>
      </w:rPr>
    </w:lvl>
    <w:lvl w:ilvl="7" w:tplc="11424D1E" w:tentative="1">
      <w:start w:val="1"/>
      <w:numFmt w:val="bullet"/>
      <w:lvlText w:val="-"/>
      <w:lvlJc w:val="left"/>
      <w:pPr>
        <w:tabs>
          <w:tab w:val="num" w:pos="6108"/>
        </w:tabs>
        <w:ind w:left="6108" w:hanging="360"/>
      </w:pPr>
      <w:rPr>
        <w:rFonts w:ascii="Times New Roman" w:hAnsi="Times New Roman" w:hint="default"/>
      </w:rPr>
    </w:lvl>
    <w:lvl w:ilvl="8" w:tplc="E318908A" w:tentative="1">
      <w:start w:val="1"/>
      <w:numFmt w:val="bullet"/>
      <w:lvlText w:val="-"/>
      <w:lvlJc w:val="left"/>
      <w:pPr>
        <w:tabs>
          <w:tab w:val="num" w:pos="6828"/>
        </w:tabs>
        <w:ind w:left="6828" w:hanging="360"/>
      </w:pPr>
      <w:rPr>
        <w:rFonts w:ascii="Times New Roman" w:hAnsi="Times New Roman" w:hint="default"/>
      </w:rPr>
    </w:lvl>
  </w:abstractNum>
  <w:abstractNum w:abstractNumId="3">
    <w:nsid w:val="0A7851DF"/>
    <w:multiLevelType w:val="hybridMultilevel"/>
    <w:tmpl w:val="61CAF68A"/>
    <w:lvl w:ilvl="0" w:tplc="E33AD31C">
      <w:start w:val="1"/>
      <w:numFmt w:val="decimal"/>
      <w:lvlText w:val="%1."/>
      <w:lvlJc w:val="left"/>
      <w:pPr>
        <w:ind w:left="1364" w:hanging="360"/>
      </w:pPr>
      <w:rPr>
        <w:rFonts w:ascii="Arial" w:hAnsi="Arial" w:cs="Arial" w:hint="default"/>
      </w:rPr>
    </w:lvl>
    <w:lvl w:ilvl="1" w:tplc="040C0019" w:tentative="1">
      <w:start w:val="1"/>
      <w:numFmt w:val="lowerLetter"/>
      <w:lvlText w:val="%2."/>
      <w:lvlJc w:val="left"/>
      <w:pPr>
        <w:ind w:left="2084" w:hanging="360"/>
      </w:pPr>
    </w:lvl>
    <w:lvl w:ilvl="2" w:tplc="040C001B" w:tentative="1">
      <w:start w:val="1"/>
      <w:numFmt w:val="lowerRoman"/>
      <w:lvlText w:val="%3."/>
      <w:lvlJc w:val="right"/>
      <w:pPr>
        <w:ind w:left="2804" w:hanging="180"/>
      </w:pPr>
    </w:lvl>
    <w:lvl w:ilvl="3" w:tplc="040C000F" w:tentative="1">
      <w:start w:val="1"/>
      <w:numFmt w:val="decimal"/>
      <w:lvlText w:val="%4."/>
      <w:lvlJc w:val="left"/>
      <w:pPr>
        <w:ind w:left="3524" w:hanging="360"/>
      </w:pPr>
    </w:lvl>
    <w:lvl w:ilvl="4" w:tplc="040C0019" w:tentative="1">
      <w:start w:val="1"/>
      <w:numFmt w:val="lowerLetter"/>
      <w:lvlText w:val="%5."/>
      <w:lvlJc w:val="left"/>
      <w:pPr>
        <w:ind w:left="4244" w:hanging="360"/>
      </w:pPr>
    </w:lvl>
    <w:lvl w:ilvl="5" w:tplc="040C001B" w:tentative="1">
      <w:start w:val="1"/>
      <w:numFmt w:val="lowerRoman"/>
      <w:lvlText w:val="%6."/>
      <w:lvlJc w:val="right"/>
      <w:pPr>
        <w:ind w:left="4964" w:hanging="180"/>
      </w:pPr>
    </w:lvl>
    <w:lvl w:ilvl="6" w:tplc="040C000F" w:tentative="1">
      <w:start w:val="1"/>
      <w:numFmt w:val="decimal"/>
      <w:lvlText w:val="%7."/>
      <w:lvlJc w:val="left"/>
      <w:pPr>
        <w:ind w:left="5684" w:hanging="360"/>
      </w:pPr>
    </w:lvl>
    <w:lvl w:ilvl="7" w:tplc="040C0019" w:tentative="1">
      <w:start w:val="1"/>
      <w:numFmt w:val="lowerLetter"/>
      <w:lvlText w:val="%8."/>
      <w:lvlJc w:val="left"/>
      <w:pPr>
        <w:ind w:left="6404" w:hanging="360"/>
      </w:pPr>
    </w:lvl>
    <w:lvl w:ilvl="8" w:tplc="040C001B" w:tentative="1">
      <w:start w:val="1"/>
      <w:numFmt w:val="lowerRoman"/>
      <w:lvlText w:val="%9."/>
      <w:lvlJc w:val="right"/>
      <w:pPr>
        <w:ind w:left="7124" w:hanging="180"/>
      </w:pPr>
    </w:lvl>
  </w:abstractNum>
  <w:abstractNum w:abstractNumId="4">
    <w:nsid w:val="0AA16DE0"/>
    <w:multiLevelType w:val="hybridMultilevel"/>
    <w:tmpl w:val="E0B05D60"/>
    <w:lvl w:ilvl="0" w:tplc="040C0019">
      <w:start w:val="1"/>
      <w:numFmt w:val="lowerLetter"/>
      <w:lvlText w:val="%1."/>
      <w:lvlJc w:val="left"/>
      <w:pPr>
        <w:ind w:left="1004" w:hanging="360"/>
      </w:pPr>
    </w:lvl>
    <w:lvl w:ilvl="1" w:tplc="525610EE">
      <w:start w:val="1"/>
      <w:numFmt w:val="lowerLetter"/>
      <w:lvlText w:val="%2)"/>
      <w:lvlJc w:val="left"/>
      <w:pPr>
        <w:ind w:left="1724" w:hanging="360"/>
      </w:pPr>
      <w:rPr>
        <w:rFonts w:hint="default"/>
        <w:color w:val="auto"/>
      </w:r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5">
    <w:nsid w:val="0B2A705C"/>
    <w:multiLevelType w:val="hybridMultilevel"/>
    <w:tmpl w:val="916A0C58"/>
    <w:lvl w:ilvl="0" w:tplc="CCA442C4">
      <w:start w:val="1"/>
      <w:numFmt w:val="bullet"/>
      <w:lvlText w:val="-"/>
      <w:lvlJc w:val="left"/>
      <w:pPr>
        <w:tabs>
          <w:tab w:val="num" w:pos="786"/>
        </w:tabs>
        <w:ind w:left="786" w:hanging="360"/>
      </w:pPr>
      <w:rPr>
        <w:rFonts w:ascii="Times New Roman" w:hAnsi="Times New Roman" w:hint="default"/>
      </w:rPr>
    </w:lvl>
    <w:lvl w:ilvl="1" w:tplc="D234C78C" w:tentative="1">
      <w:start w:val="1"/>
      <w:numFmt w:val="bullet"/>
      <w:lvlText w:val="-"/>
      <w:lvlJc w:val="left"/>
      <w:pPr>
        <w:tabs>
          <w:tab w:val="num" w:pos="1506"/>
        </w:tabs>
        <w:ind w:left="1506" w:hanging="360"/>
      </w:pPr>
      <w:rPr>
        <w:rFonts w:ascii="Times New Roman" w:hAnsi="Times New Roman" w:hint="default"/>
      </w:rPr>
    </w:lvl>
    <w:lvl w:ilvl="2" w:tplc="EE1C2B1E" w:tentative="1">
      <w:start w:val="1"/>
      <w:numFmt w:val="bullet"/>
      <w:lvlText w:val="-"/>
      <w:lvlJc w:val="left"/>
      <w:pPr>
        <w:tabs>
          <w:tab w:val="num" w:pos="2226"/>
        </w:tabs>
        <w:ind w:left="2226" w:hanging="360"/>
      </w:pPr>
      <w:rPr>
        <w:rFonts w:ascii="Times New Roman" w:hAnsi="Times New Roman" w:hint="default"/>
      </w:rPr>
    </w:lvl>
    <w:lvl w:ilvl="3" w:tplc="79B6C782" w:tentative="1">
      <w:start w:val="1"/>
      <w:numFmt w:val="bullet"/>
      <w:lvlText w:val="-"/>
      <w:lvlJc w:val="left"/>
      <w:pPr>
        <w:tabs>
          <w:tab w:val="num" w:pos="2946"/>
        </w:tabs>
        <w:ind w:left="2946" w:hanging="360"/>
      </w:pPr>
      <w:rPr>
        <w:rFonts w:ascii="Times New Roman" w:hAnsi="Times New Roman" w:hint="default"/>
      </w:rPr>
    </w:lvl>
    <w:lvl w:ilvl="4" w:tplc="4C4A14C6" w:tentative="1">
      <w:start w:val="1"/>
      <w:numFmt w:val="bullet"/>
      <w:lvlText w:val="-"/>
      <w:lvlJc w:val="left"/>
      <w:pPr>
        <w:tabs>
          <w:tab w:val="num" w:pos="3666"/>
        </w:tabs>
        <w:ind w:left="3666" w:hanging="360"/>
      </w:pPr>
      <w:rPr>
        <w:rFonts w:ascii="Times New Roman" w:hAnsi="Times New Roman" w:hint="default"/>
      </w:rPr>
    </w:lvl>
    <w:lvl w:ilvl="5" w:tplc="516E49DA" w:tentative="1">
      <w:start w:val="1"/>
      <w:numFmt w:val="bullet"/>
      <w:lvlText w:val="-"/>
      <w:lvlJc w:val="left"/>
      <w:pPr>
        <w:tabs>
          <w:tab w:val="num" w:pos="4386"/>
        </w:tabs>
        <w:ind w:left="4386" w:hanging="360"/>
      </w:pPr>
      <w:rPr>
        <w:rFonts w:ascii="Times New Roman" w:hAnsi="Times New Roman" w:hint="default"/>
      </w:rPr>
    </w:lvl>
    <w:lvl w:ilvl="6" w:tplc="B2B8E56C" w:tentative="1">
      <w:start w:val="1"/>
      <w:numFmt w:val="bullet"/>
      <w:lvlText w:val="-"/>
      <w:lvlJc w:val="left"/>
      <w:pPr>
        <w:tabs>
          <w:tab w:val="num" w:pos="5106"/>
        </w:tabs>
        <w:ind w:left="5106" w:hanging="360"/>
      </w:pPr>
      <w:rPr>
        <w:rFonts w:ascii="Times New Roman" w:hAnsi="Times New Roman" w:hint="default"/>
      </w:rPr>
    </w:lvl>
    <w:lvl w:ilvl="7" w:tplc="FE000D96" w:tentative="1">
      <w:start w:val="1"/>
      <w:numFmt w:val="bullet"/>
      <w:lvlText w:val="-"/>
      <w:lvlJc w:val="left"/>
      <w:pPr>
        <w:tabs>
          <w:tab w:val="num" w:pos="5826"/>
        </w:tabs>
        <w:ind w:left="5826" w:hanging="360"/>
      </w:pPr>
      <w:rPr>
        <w:rFonts w:ascii="Times New Roman" w:hAnsi="Times New Roman" w:hint="default"/>
      </w:rPr>
    </w:lvl>
    <w:lvl w:ilvl="8" w:tplc="AB74FC08" w:tentative="1">
      <w:start w:val="1"/>
      <w:numFmt w:val="bullet"/>
      <w:lvlText w:val="-"/>
      <w:lvlJc w:val="left"/>
      <w:pPr>
        <w:tabs>
          <w:tab w:val="num" w:pos="6546"/>
        </w:tabs>
        <w:ind w:left="6546" w:hanging="360"/>
      </w:pPr>
      <w:rPr>
        <w:rFonts w:ascii="Times New Roman" w:hAnsi="Times New Roman" w:hint="default"/>
      </w:rPr>
    </w:lvl>
  </w:abstractNum>
  <w:abstractNum w:abstractNumId="6">
    <w:nsid w:val="0B6262D4"/>
    <w:multiLevelType w:val="hybridMultilevel"/>
    <w:tmpl w:val="4530CDB4"/>
    <w:lvl w:ilvl="0" w:tplc="040C0005">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nsid w:val="0C5D09B1"/>
    <w:multiLevelType w:val="hybridMultilevel"/>
    <w:tmpl w:val="E75E93D4"/>
    <w:lvl w:ilvl="0" w:tplc="8EDCEF24">
      <w:start w:val="1"/>
      <w:numFmt w:val="bullet"/>
      <w:lvlText w:val=""/>
      <w:lvlJc w:val="left"/>
      <w:pPr>
        <w:tabs>
          <w:tab w:val="num" w:pos="502"/>
        </w:tabs>
        <w:ind w:left="502" w:hanging="360"/>
      </w:pPr>
      <w:rPr>
        <w:rFonts w:ascii="Wingdings" w:hAnsi="Wingdings" w:hint="default"/>
      </w:rPr>
    </w:lvl>
    <w:lvl w:ilvl="1" w:tplc="D718654C" w:tentative="1">
      <w:start w:val="1"/>
      <w:numFmt w:val="bullet"/>
      <w:lvlText w:val=""/>
      <w:lvlJc w:val="left"/>
      <w:pPr>
        <w:tabs>
          <w:tab w:val="num" w:pos="1222"/>
        </w:tabs>
        <w:ind w:left="1222" w:hanging="360"/>
      </w:pPr>
      <w:rPr>
        <w:rFonts w:ascii="Wingdings" w:hAnsi="Wingdings" w:hint="default"/>
      </w:rPr>
    </w:lvl>
    <w:lvl w:ilvl="2" w:tplc="7FFA0DFA" w:tentative="1">
      <w:start w:val="1"/>
      <w:numFmt w:val="bullet"/>
      <w:lvlText w:val=""/>
      <w:lvlJc w:val="left"/>
      <w:pPr>
        <w:tabs>
          <w:tab w:val="num" w:pos="1942"/>
        </w:tabs>
        <w:ind w:left="1942" w:hanging="360"/>
      </w:pPr>
      <w:rPr>
        <w:rFonts w:ascii="Wingdings" w:hAnsi="Wingdings" w:hint="default"/>
      </w:rPr>
    </w:lvl>
    <w:lvl w:ilvl="3" w:tplc="9650EFF2" w:tentative="1">
      <w:start w:val="1"/>
      <w:numFmt w:val="bullet"/>
      <w:lvlText w:val=""/>
      <w:lvlJc w:val="left"/>
      <w:pPr>
        <w:tabs>
          <w:tab w:val="num" w:pos="2662"/>
        </w:tabs>
        <w:ind w:left="2662" w:hanging="360"/>
      </w:pPr>
      <w:rPr>
        <w:rFonts w:ascii="Wingdings" w:hAnsi="Wingdings" w:hint="default"/>
      </w:rPr>
    </w:lvl>
    <w:lvl w:ilvl="4" w:tplc="B74E9ADA" w:tentative="1">
      <w:start w:val="1"/>
      <w:numFmt w:val="bullet"/>
      <w:lvlText w:val=""/>
      <w:lvlJc w:val="left"/>
      <w:pPr>
        <w:tabs>
          <w:tab w:val="num" w:pos="3382"/>
        </w:tabs>
        <w:ind w:left="3382" w:hanging="360"/>
      </w:pPr>
      <w:rPr>
        <w:rFonts w:ascii="Wingdings" w:hAnsi="Wingdings" w:hint="default"/>
      </w:rPr>
    </w:lvl>
    <w:lvl w:ilvl="5" w:tplc="18BEB0D8" w:tentative="1">
      <w:start w:val="1"/>
      <w:numFmt w:val="bullet"/>
      <w:lvlText w:val=""/>
      <w:lvlJc w:val="left"/>
      <w:pPr>
        <w:tabs>
          <w:tab w:val="num" w:pos="4102"/>
        </w:tabs>
        <w:ind w:left="4102" w:hanging="360"/>
      </w:pPr>
      <w:rPr>
        <w:rFonts w:ascii="Wingdings" w:hAnsi="Wingdings" w:hint="default"/>
      </w:rPr>
    </w:lvl>
    <w:lvl w:ilvl="6" w:tplc="F4588552" w:tentative="1">
      <w:start w:val="1"/>
      <w:numFmt w:val="bullet"/>
      <w:lvlText w:val=""/>
      <w:lvlJc w:val="left"/>
      <w:pPr>
        <w:tabs>
          <w:tab w:val="num" w:pos="4822"/>
        </w:tabs>
        <w:ind w:left="4822" w:hanging="360"/>
      </w:pPr>
      <w:rPr>
        <w:rFonts w:ascii="Wingdings" w:hAnsi="Wingdings" w:hint="default"/>
      </w:rPr>
    </w:lvl>
    <w:lvl w:ilvl="7" w:tplc="02C6E40C" w:tentative="1">
      <w:start w:val="1"/>
      <w:numFmt w:val="bullet"/>
      <w:lvlText w:val=""/>
      <w:lvlJc w:val="left"/>
      <w:pPr>
        <w:tabs>
          <w:tab w:val="num" w:pos="5542"/>
        </w:tabs>
        <w:ind w:left="5542" w:hanging="360"/>
      </w:pPr>
      <w:rPr>
        <w:rFonts w:ascii="Wingdings" w:hAnsi="Wingdings" w:hint="default"/>
      </w:rPr>
    </w:lvl>
    <w:lvl w:ilvl="8" w:tplc="5DAE6FFE" w:tentative="1">
      <w:start w:val="1"/>
      <w:numFmt w:val="bullet"/>
      <w:lvlText w:val=""/>
      <w:lvlJc w:val="left"/>
      <w:pPr>
        <w:tabs>
          <w:tab w:val="num" w:pos="6262"/>
        </w:tabs>
        <w:ind w:left="6262" w:hanging="360"/>
      </w:pPr>
      <w:rPr>
        <w:rFonts w:ascii="Wingdings" w:hAnsi="Wingdings" w:hint="default"/>
      </w:rPr>
    </w:lvl>
  </w:abstractNum>
  <w:abstractNum w:abstractNumId="8">
    <w:nsid w:val="0DAD6A35"/>
    <w:multiLevelType w:val="hybridMultilevel"/>
    <w:tmpl w:val="C4B0379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0E7D03E6"/>
    <w:multiLevelType w:val="hybridMultilevel"/>
    <w:tmpl w:val="7480B9D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1E167285"/>
    <w:multiLevelType w:val="hybridMultilevel"/>
    <w:tmpl w:val="56EC0C86"/>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1A578E6"/>
    <w:multiLevelType w:val="hybridMultilevel"/>
    <w:tmpl w:val="AB04668A"/>
    <w:lvl w:ilvl="0" w:tplc="7E9E01B4">
      <w:start w:val="1"/>
      <w:numFmt w:val="lowerLetter"/>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nsid w:val="22194F42"/>
    <w:multiLevelType w:val="hybridMultilevel"/>
    <w:tmpl w:val="3D74D90C"/>
    <w:lvl w:ilvl="0" w:tplc="1CF8C13C">
      <w:start w:val="1"/>
      <w:numFmt w:val="bullet"/>
      <w:lvlText w:val=""/>
      <w:lvlJc w:val="left"/>
      <w:pPr>
        <w:ind w:left="360" w:hanging="360"/>
      </w:pPr>
      <w:rPr>
        <w:rFonts w:ascii="Wingdings" w:hAnsi="Wingdings" w:hint="default"/>
        <w:color w:val="auto"/>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3">
    <w:nsid w:val="23800D19"/>
    <w:multiLevelType w:val="hybridMultilevel"/>
    <w:tmpl w:val="5F3851F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23BA4A05"/>
    <w:multiLevelType w:val="hybridMultilevel"/>
    <w:tmpl w:val="AC581E1C"/>
    <w:lvl w:ilvl="0" w:tplc="6292D80C">
      <w:start w:val="1"/>
      <w:numFmt w:val="bullet"/>
      <w:lvlText w:val=""/>
      <w:lvlJc w:val="left"/>
      <w:pPr>
        <w:tabs>
          <w:tab w:val="num" w:pos="1353"/>
        </w:tabs>
        <w:ind w:left="1353" w:hanging="360"/>
      </w:pPr>
      <w:rPr>
        <w:rFonts w:ascii="Wingdings" w:hAnsi="Wingdings" w:hint="default"/>
      </w:rPr>
    </w:lvl>
    <w:lvl w:ilvl="1" w:tplc="E228AA92" w:tentative="1">
      <w:start w:val="1"/>
      <w:numFmt w:val="bullet"/>
      <w:lvlText w:val=""/>
      <w:lvlJc w:val="left"/>
      <w:pPr>
        <w:tabs>
          <w:tab w:val="num" w:pos="2073"/>
        </w:tabs>
        <w:ind w:left="2073" w:hanging="360"/>
      </w:pPr>
      <w:rPr>
        <w:rFonts w:ascii="Wingdings" w:hAnsi="Wingdings" w:hint="default"/>
      </w:rPr>
    </w:lvl>
    <w:lvl w:ilvl="2" w:tplc="1EE222F8" w:tentative="1">
      <w:start w:val="1"/>
      <w:numFmt w:val="bullet"/>
      <w:lvlText w:val=""/>
      <w:lvlJc w:val="left"/>
      <w:pPr>
        <w:tabs>
          <w:tab w:val="num" w:pos="2793"/>
        </w:tabs>
        <w:ind w:left="2793" w:hanging="360"/>
      </w:pPr>
      <w:rPr>
        <w:rFonts w:ascii="Wingdings" w:hAnsi="Wingdings" w:hint="default"/>
      </w:rPr>
    </w:lvl>
    <w:lvl w:ilvl="3" w:tplc="CC44D63E" w:tentative="1">
      <w:start w:val="1"/>
      <w:numFmt w:val="bullet"/>
      <w:lvlText w:val=""/>
      <w:lvlJc w:val="left"/>
      <w:pPr>
        <w:tabs>
          <w:tab w:val="num" w:pos="3513"/>
        </w:tabs>
        <w:ind w:left="3513" w:hanging="360"/>
      </w:pPr>
      <w:rPr>
        <w:rFonts w:ascii="Wingdings" w:hAnsi="Wingdings" w:hint="default"/>
      </w:rPr>
    </w:lvl>
    <w:lvl w:ilvl="4" w:tplc="C58AB45C" w:tentative="1">
      <w:start w:val="1"/>
      <w:numFmt w:val="bullet"/>
      <w:lvlText w:val=""/>
      <w:lvlJc w:val="left"/>
      <w:pPr>
        <w:tabs>
          <w:tab w:val="num" w:pos="4233"/>
        </w:tabs>
        <w:ind w:left="4233" w:hanging="360"/>
      </w:pPr>
      <w:rPr>
        <w:rFonts w:ascii="Wingdings" w:hAnsi="Wingdings" w:hint="default"/>
      </w:rPr>
    </w:lvl>
    <w:lvl w:ilvl="5" w:tplc="AEB2829A" w:tentative="1">
      <w:start w:val="1"/>
      <w:numFmt w:val="bullet"/>
      <w:lvlText w:val=""/>
      <w:lvlJc w:val="left"/>
      <w:pPr>
        <w:tabs>
          <w:tab w:val="num" w:pos="4953"/>
        </w:tabs>
        <w:ind w:left="4953" w:hanging="360"/>
      </w:pPr>
      <w:rPr>
        <w:rFonts w:ascii="Wingdings" w:hAnsi="Wingdings" w:hint="default"/>
      </w:rPr>
    </w:lvl>
    <w:lvl w:ilvl="6" w:tplc="C3B80932" w:tentative="1">
      <w:start w:val="1"/>
      <w:numFmt w:val="bullet"/>
      <w:lvlText w:val=""/>
      <w:lvlJc w:val="left"/>
      <w:pPr>
        <w:tabs>
          <w:tab w:val="num" w:pos="5673"/>
        </w:tabs>
        <w:ind w:left="5673" w:hanging="360"/>
      </w:pPr>
      <w:rPr>
        <w:rFonts w:ascii="Wingdings" w:hAnsi="Wingdings" w:hint="default"/>
      </w:rPr>
    </w:lvl>
    <w:lvl w:ilvl="7" w:tplc="0D1665E8" w:tentative="1">
      <w:start w:val="1"/>
      <w:numFmt w:val="bullet"/>
      <w:lvlText w:val=""/>
      <w:lvlJc w:val="left"/>
      <w:pPr>
        <w:tabs>
          <w:tab w:val="num" w:pos="6393"/>
        </w:tabs>
        <w:ind w:left="6393" w:hanging="360"/>
      </w:pPr>
      <w:rPr>
        <w:rFonts w:ascii="Wingdings" w:hAnsi="Wingdings" w:hint="default"/>
      </w:rPr>
    </w:lvl>
    <w:lvl w:ilvl="8" w:tplc="CBF4DFF0" w:tentative="1">
      <w:start w:val="1"/>
      <w:numFmt w:val="bullet"/>
      <w:lvlText w:val=""/>
      <w:lvlJc w:val="left"/>
      <w:pPr>
        <w:tabs>
          <w:tab w:val="num" w:pos="7113"/>
        </w:tabs>
        <w:ind w:left="7113" w:hanging="360"/>
      </w:pPr>
      <w:rPr>
        <w:rFonts w:ascii="Wingdings" w:hAnsi="Wingdings" w:hint="default"/>
      </w:rPr>
    </w:lvl>
  </w:abstractNum>
  <w:abstractNum w:abstractNumId="15">
    <w:nsid w:val="27A353D5"/>
    <w:multiLevelType w:val="hybridMultilevel"/>
    <w:tmpl w:val="8556AD8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nsid w:val="33B867FE"/>
    <w:multiLevelType w:val="hybridMultilevel"/>
    <w:tmpl w:val="7406712E"/>
    <w:lvl w:ilvl="0" w:tplc="040C0019">
      <w:start w:val="1"/>
      <w:numFmt w:val="lowerLetter"/>
      <w:lvlText w:val="%1."/>
      <w:lvlJc w:val="left"/>
      <w:pPr>
        <w:ind w:left="720" w:hanging="360"/>
      </w:pPr>
      <w:rPr>
        <w:rFonts w:hint="default"/>
      </w:rPr>
    </w:lvl>
    <w:lvl w:ilvl="1" w:tplc="9DAC4BBE">
      <w:start w:val="1"/>
      <w:numFmt w:val="lowerLetter"/>
      <w:lvlText w:val="%2)"/>
      <w:lvlJc w:val="left"/>
      <w:pPr>
        <w:ind w:left="1440" w:hanging="360"/>
      </w:pPr>
      <w:rPr>
        <w:rFonts w:asciiTheme="minorHAnsi" w:eastAsiaTheme="minorHAnsi" w:hAnsiTheme="minorHAnsi" w:cstheme="minorBidi" w:hint="default"/>
        <w:color w:val="auto"/>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8AE178C"/>
    <w:multiLevelType w:val="hybridMultilevel"/>
    <w:tmpl w:val="5B2AC3F4"/>
    <w:lvl w:ilvl="0" w:tplc="484C0586">
      <w:start w:val="1"/>
      <w:numFmt w:val="lowerLetter"/>
      <w:lvlText w:val="%1)"/>
      <w:lvlJc w:val="left"/>
      <w:pPr>
        <w:ind w:left="945" w:hanging="360"/>
      </w:pPr>
      <w:rPr>
        <w:rFonts w:hint="default"/>
      </w:rPr>
    </w:lvl>
    <w:lvl w:ilvl="1" w:tplc="040C0019" w:tentative="1">
      <w:start w:val="1"/>
      <w:numFmt w:val="lowerLetter"/>
      <w:lvlText w:val="%2."/>
      <w:lvlJc w:val="left"/>
      <w:pPr>
        <w:ind w:left="1665" w:hanging="360"/>
      </w:pPr>
    </w:lvl>
    <w:lvl w:ilvl="2" w:tplc="040C001B" w:tentative="1">
      <w:start w:val="1"/>
      <w:numFmt w:val="lowerRoman"/>
      <w:lvlText w:val="%3."/>
      <w:lvlJc w:val="right"/>
      <w:pPr>
        <w:ind w:left="2385" w:hanging="180"/>
      </w:pPr>
    </w:lvl>
    <w:lvl w:ilvl="3" w:tplc="040C000F" w:tentative="1">
      <w:start w:val="1"/>
      <w:numFmt w:val="decimal"/>
      <w:lvlText w:val="%4."/>
      <w:lvlJc w:val="left"/>
      <w:pPr>
        <w:ind w:left="3105" w:hanging="360"/>
      </w:pPr>
    </w:lvl>
    <w:lvl w:ilvl="4" w:tplc="040C0019" w:tentative="1">
      <w:start w:val="1"/>
      <w:numFmt w:val="lowerLetter"/>
      <w:lvlText w:val="%5."/>
      <w:lvlJc w:val="left"/>
      <w:pPr>
        <w:ind w:left="3825" w:hanging="360"/>
      </w:pPr>
    </w:lvl>
    <w:lvl w:ilvl="5" w:tplc="040C001B" w:tentative="1">
      <w:start w:val="1"/>
      <w:numFmt w:val="lowerRoman"/>
      <w:lvlText w:val="%6."/>
      <w:lvlJc w:val="right"/>
      <w:pPr>
        <w:ind w:left="4545" w:hanging="180"/>
      </w:pPr>
    </w:lvl>
    <w:lvl w:ilvl="6" w:tplc="040C000F" w:tentative="1">
      <w:start w:val="1"/>
      <w:numFmt w:val="decimal"/>
      <w:lvlText w:val="%7."/>
      <w:lvlJc w:val="left"/>
      <w:pPr>
        <w:ind w:left="5265" w:hanging="360"/>
      </w:pPr>
    </w:lvl>
    <w:lvl w:ilvl="7" w:tplc="040C0019" w:tentative="1">
      <w:start w:val="1"/>
      <w:numFmt w:val="lowerLetter"/>
      <w:lvlText w:val="%8."/>
      <w:lvlJc w:val="left"/>
      <w:pPr>
        <w:ind w:left="5985" w:hanging="360"/>
      </w:pPr>
    </w:lvl>
    <w:lvl w:ilvl="8" w:tplc="040C001B" w:tentative="1">
      <w:start w:val="1"/>
      <w:numFmt w:val="lowerRoman"/>
      <w:lvlText w:val="%9."/>
      <w:lvlJc w:val="right"/>
      <w:pPr>
        <w:ind w:left="6705" w:hanging="180"/>
      </w:pPr>
    </w:lvl>
  </w:abstractNum>
  <w:abstractNum w:abstractNumId="18">
    <w:nsid w:val="39BF1E34"/>
    <w:multiLevelType w:val="hybridMultilevel"/>
    <w:tmpl w:val="E2486C98"/>
    <w:lvl w:ilvl="0" w:tplc="5E50A720">
      <w:start w:val="1"/>
      <w:numFmt w:val="bullet"/>
      <w:lvlText w:val="•"/>
      <w:lvlJc w:val="left"/>
      <w:pPr>
        <w:tabs>
          <w:tab w:val="num" w:pos="720"/>
        </w:tabs>
        <w:ind w:left="720" w:hanging="360"/>
      </w:pPr>
      <w:rPr>
        <w:rFonts w:ascii="Arial" w:hAnsi="Arial" w:hint="default"/>
      </w:rPr>
    </w:lvl>
    <w:lvl w:ilvl="1" w:tplc="0E40FD2E" w:tentative="1">
      <w:start w:val="1"/>
      <w:numFmt w:val="bullet"/>
      <w:lvlText w:val="•"/>
      <w:lvlJc w:val="left"/>
      <w:pPr>
        <w:tabs>
          <w:tab w:val="num" w:pos="1440"/>
        </w:tabs>
        <w:ind w:left="1440" w:hanging="360"/>
      </w:pPr>
      <w:rPr>
        <w:rFonts w:ascii="Arial" w:hAnsi="Arial" w:hint="default"/>
      </w:rPr>
    </w:lvl>
    <w:lvl w:ilvl="2" w:tplc="5E82153E" w:tentative="1">
      <w:start w:val="1"/>
      <w:numFmt w:val="bullet"/>
      <w:lvlText w:val="•"/>
      <w:lvlJc w:val="left"/>
      <w:pPr>
        <w:tabs>
          <w:tab w:val="num" w:pos="2160"/>
        </w:tabs>
        <w:ind w:left="2160" w:hanging="360"/>
      </w:pPr>
      <w:rPr>
        <w:rFonts w:ascii="Arial" w:hAnsi="Arial" w:hint="default"/>
      </w:rPr>
    </w:lvl>
    <w:lvl w:ilvl="3" w:tplc="52C6F84E" w:tentative="1">
      <w:start w:val="1"/>
      <w:numFmt w:val="bullet"/>
      <w:lvlText w:val="•"/>
      <w:lvlJc w:val="left"/>
      <w:pPr>
        <w:tabs>
          <w:tab w:val="num" w:pos="2880"/>
        </w:tabs>
        <w:ind w:left="2880" w:hanging="360"/>
      </w:pPr>
      <w:rPr>
        <w:rFonts w:ascii="Arial" w:hAnsi="Arial" w:hint="default"/>
      </w:rPr>
    </w:lvl>
    <w:lvl w:ilvl="4" w:tplc="610C9F86" w:tentative="1">
      <w:start w:val="1"/>
      <w:numFmt w:val="bullet"/>
      <w:lvlText w:val="•"/>
      <w:lvlJc w:val="left"/>
      <w:pPr>
        <w:tabs>
          <w:tab w:val="num" w:pos="3600"/>
        </w:tabs>
        <w:ind w:left="3600" w:hanging="360"/>
      </w:pPr>
      <w:rPr>
        <w:rFonts w:ascii="Arial" w:hAnsi="Arial" w:hint="default"/>
      </w:rPr>
    </w:lvl>
    <w:lvl w:ilvl="5" w:tplc="72941B1E" w:tentative="1">
      <w:start w:val="1"/>
      <w:numFmt w:val="bullet"/>
      <w:lvlText w:val="•"/>
      <w:lvlJc w:val="left"/>
      <w:pPr>
        <w:tabs>
          <w:tab w:val="num" w:pos="4320"/>
        </w:tabs>
        <w:ind w:left="4320" w:hanging="360"/>
      </w:pPr>
      <w:rPr>
        <w:rFonts w:ascii="Arial" w:hAnsi="Arial" w:hint="default"/>
      </w:rPr>
    </w:lvl>
    <w:lvl w:ilvl="6" w:tplc="93FEEF72" w:tentative="1">
      <w:start w:val="1"/>
      <w:numFmt w:val="bullet"/>
      <w:lvlText w:val="•"/>
      <w:lvlJc w:val="left"/>
      <w:pPr>
        <w:tabs>
          <w:tab w:val="num" w:pos="5040"/>
        </w:tabs>
        <w:ind w:left="5040" w:hanging="360"/>
      </w:pPr>
      <w:rPr>
        <w:rFonts w:ascii="Arial" w:hAnsi="Arial" w:hint="default"/>
      </w:rPr>
    </w:lvl>
    <w:lvl w:ilvl="7" w:tplc="AF6EC09C" w:tentative="1">
      <w:start w:val="1"/>
      <w:numFmt w:val="bullet"/>
      <w:lvlText w:val="•"/>
      <w:lvlJc w:val="left"/>
      <w:pPr>
        <w:tabs>
          <w:tab w:val="num" w:pos="5760"/>
        </w:tabs>
        <w:ind w:left="5760" w:hanging="360"/>
      </w:pPr>
      <w:rPr>
        <w:rFonts w:ascii="Arial" w:hAnsi="Arial" w:hint="default"/>
      </w:rPr>
    </w:lvl>
    <w:lvl w:ilvl="8" w:tplc="A1560CEA" w:tentative="1">
      <w:start w:val="1"/>
      <w:numFmt w:val="bullet"/>
      <w:lvlText w:val="•"/>
      <w:lvlJc w:val="left"/>
      <w:pPr>
        <w:tabs>
          <w:tab w:val="num" w:pos="6480"/>
        </w:tabs>
        <w:ind w:left="6480" w:hanging="360"/>
      </w:pPr>
      <w:rPr>
        <w:rFonts w:ascii="Arial" w:hAnsi="Arial" w:hint="default"/>
      </w:rPr>
    </w:lvl>
  </w:abstractNum>
  <w:abstractNum w:abstractNumId="19">
    <w:nsid w:val="43304DF2"/>
    <w:multiLevelType w:val="hybridMultilevel"/>
    <w:tmpl w:val="23247C9A"/>
    <w:lvl w:ilvl="0" w:tplc="D9EA8980">
      <w:start w:val="1"/>
      <w:numFmt w:val="bullet"/>
      <w:lvlText w:val="-"/>
      <w:lvlJc w:val="left"/>
      <w:pPr>
        <w:ind w:left="360" w:hanging="360"/>
      </w:pPr>
      <w:rPr>
        <w:rFonts w:ascii="Times New Roman" w:hAnsi="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46A319A5"/>
    <w:multiLevelType w:val="hybridMultilevel"/>
    <w:tmpl w:val="F0D017E4"/>
    <w:lvl w:ilvl="0" w:tplc="040C0005">
      <w:start w:val="1"/>
      <w:numFmt w:val="bullet"/>
      <w:lvlText w:val=""/>
      <w:lvlJc w:val="left"/>
      <w:pPr>
        <w:ind w:left="1263"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1">
    <w:nsid w:val="47CA60F3"/>
    <w:multiLevelType w:val="hybridMultilevel"/>
    <w:tmpl w:val="3AB6B138"/>
    <w:lvl w:ilvl="0" w:tplc="34226684">
      <w:start w:val="1"/>
      <w:numFmt w:val="bullet"/>
      <w:lvlText w:val="•"/>
      <w:lvlJc w:val="left"/>
      <w:pPr>
        <w:tabs>
          <w:tab w:val="num" w:pos="720"/>
        </w:tabs>
        <w:ind w:left="720" w:hanging="360"/>
      </w:pPr>
      <w:rPr>
        <w:rFonts w:ascii="Arial" w:hAnsi="Arial" w:hint="default"/>
      </w:rPr>
    </w:lvl>
    <w:lvl w:ilvl="1" w:tplc="54ACC930" w:tentative="1">
      <w:start w:val="1"/>
      <w:numFmt w:val="bullet"/>
      <w:lvlText w:val="•"/>
      <w:lvlJc w:val="left"/>
      <w:pPr>
        <w:tabs>
          <w:tab w:val="num" w:pos="1440"/>
        </w:tabs>
        <w:ind w:left="1440" w:hanging="360"/>
      </w:pPr>
      <w:rPr>
        <w:rFonts w:ascii="Arial" w:hAnsi="Arial" w:hint="default"/>
      </w:rPr>
    </w:lvl>
    <w:lvl w:ilvl="2" w:tplc="DDEE80D4" w:tentative="1">
      <w:start w:val="1"/>
      <w:numFmt w:val="bullet"/>
      <w:lvlText w:val="•"/>
      <w:lvlJc w:val="left"/>
      <w:pPr>
        <w:tabs>
          <w:tab w:val="num" w:pos="2160"/>
        </w:tabs>
        <w:ind w:left="2160" w:hanging="360"/>
      </w:pPr>
      <w:rPr>
        <w:rFonts w:ascii="Arial" w:hAnsi="Arial" w:hint="default"/>
      </w:rPr>
    </w:lvl>
    <w:lvl w:ilvl="3" w:tplc="C25CD130" w:tentative="1">
      <w:start w:val="1"/>
      <w:numFmt w:val="bullet"/>
      <w:lvlText w:val="•"/>
      <w:lvlJc w:val="left"/>
      <w:pPr>
        <w:tabs>
          <w:tab w:val="num" w:pos="2880"/>
        </w:tabs>
        <w:ind w:left="2880" w:hanging="360"/>
      </w:pPr>
      <w:rPr>
        <w:rFonts w:ascii="Arial" w:hAnsi="Arial" w:hint="default"/>
      </w:rPr>
    </w:lvl>
    <w:lvl w:ilvl="4" w:tplc="B7748F76" w:tentative="1">
      <w:start w:val="1"/>
      <w:numFmt w:val="bullet"/>
      <w:lvlText w:val="•"/>
      <w:lvlJc w:val="left"/>
      <w:pPr>
        <w:tabs>
          <w:tab w:val="num" w:pos="3600"/>
        </w:tabs>
        <w:ind w:left="3600" w:hanging="360"/>
      </w:pPr>
      <w:rPr>
        <w:rFonts w:ascii="Arial" w:hAnsi="Arial" w:hint="default"/>
      </w:rPr>
    </w:lvl>
    <w:lvl w:ilvl="5" w:tplc="10E0B4CA" w:tentative="1">
      <w:start w:val="1"/>
      <w:numFmt w:val="bullet"/>
      <w:lvlText w:val="•"/>
      <w:lvlJc w:val="left"/>
      <w:pPr>
        <w:tabs>
          <w:tab w:val="num" w:pos="4320"/>
        </w:tabs>
        <w:ind w:left="4320" w:hanging="360"/>
      </w:pPr>
      <w:rPr>
        <w:rFonts w:ascii="Arial" w:hAnsi="Arial" w:hint="default"/>
      </w:rPr>
    </w:lvl>
    <w:lvl w:ilvl="6" w:tplc="437C4CA2" w:tentative="1">
      <w:start w:val="1"/>
      <w:numFmt w:val="bullet"/>
      <w:lvlText w:val="•"/>
      <w:lvlJc w:val="left"/>
      <w:pPr>
        <w:tabs>
          <w:tab w:val="num" w:pos="5040"/>
        </w:tabs>
        <w:ind w:left="5040" w:hanging="360"/>
      </w:pPr>
      <w:rPr>
        <w:rFonts w:ascii="Arial" w:hAnsi="Arial" w:hint="default"/>
      </w:rPr>
    </w:lvl>
    <w:lvl w:ilvl="7" w:tplc="727C5C5E" w:tentative="1">
      <w:start w:val="1"/>
      <w:numFmt w:val="bullet"/>
      <w:lvlText w:val="•"/>
      <w:lvlJc w:val="left"/>
      <w:pPr>
        <w:tabs>
          <w:tab w:val="num" w:pos="5760"/>
        </w:tabs>
        <w:ind w:left="5760" w:hanging="360"/>
      </w:pPr>
      <w:rPr>
        <w:rFonts w:ascii="Arial" w:hAnsi="Arial" w:hint="default"/>
      </w:rPr>
    </w:lvl>
    <w:lvl w:ilvl="8" w:tplc="F77A9E9A" w:tentative="1">
      <w:start w:val="1"/>
      <w:numFmt w:val="bullet"/>
      <w:lvlText w:val="•"/>
      <w:lvlJc w:val="left"/>
      <w:pPr>
        <w:tabs>
          <w:tab w:val="num" w:pos="6480"/>
        </w:tabs>
        <w:ind w:left="6480" w:hanging="360"/>
      </w:pPr>
      <w:rPr>
        <w:rFonts w:ascii="Arial" w:hAnsi="Arial" w:hint="default"/>
      </w:rPr>
    </w:lvl>
  </w:abstractNum>
  <w:abstractNum w:abstractNumId="22">
    <w:nsid w:val="4C312634"/>
    <w:multiLevelType w:val="hybridMultilevel"/>
    <w:tmpl w:val="825EE77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CCC0295"/>
    <w:multiLevelType w:val="hybridMultilevel"/>
    <w:tmpl w:val="83247F9C"/>
    <w:lvl w:ilvl="0" w:tplc="E09A3918">
      <w:start w:val="1"/>
      <w:numFmt w:val="bullet"/>
      <w:lvlText w:val=""/>
      <w:lvlJc w:val="left"/>
      <w:pPr>
        <w:tabs>
          <w:tab w:val="num" w:pos="1353"/>
        </w:tabs>
        <w:ind w:left="1353" w:hanging="360"/>
      </w:pPr>
      <w:rPr>
        <w:rFonts w:ascii="Wingdings" w:hAnsi="Wingdings" w:hint="default"/>
      </w:rPr>
    </w:lvl>
    <w:lvl w:ilvl="1" w:tplc="9C9CA8E4" w:tentative="1">
      <w:start w:val="1"/>
      <w:numFmt w:val="bullet"/>
      <w:lvlText w:val=""/>
      <w:lvlJc w:val="left"/>
      <w:pPr>
        <w:tabs>
          <w:tab w:val="num" w:pos="2073"/>
        </w:tabs>
        <w:ind w:left="2073" w:hanging="360"/>
      </w:pPr>
      <w:rPr>
        <w:rFonts w:ascii="Wingdings" w:hAnsi="Wingdings" w:hint="default"/>
      </w:rPr>
    </w:lvl>
    <w:lvl w:ilvl="2" w:tplc="DAA8DD9A" w:tentative="1">
      <w:start w:val="1"/>
      <w:numFmt w:val="bullet"/>
      <w:lvlText w:val=""/>
      <w:lvlJc w:val="left"/>
      <w:pPr>
        <w:tabs>
          <w:tab w:val="num" w:pos="2793"/>
        </w:tabs>
        <w:ind w:left="2793" w:hanging="360"/>
      </w:pPr>
      <w:rPr>
        <w:rFonts w:ascii="Wingdings" w:hAnsi="Wingdings" w:hint="default"/>
      </w:rPr>
    </w:lvl>
    <w:lvl w:ilvl="3" w:tplc="ECB4560C" w:tentative="1">
      <w:start w:val="1"/>
      <w:numFmt w:val="bullet"/>
      <w:lvlText w:val=""/>
      <w:lvlJc w:val="left"/>
      <w:pPr>
        <w:tabs>
          <w:tab w:val="num" w:pos="3513"/>
        </w:tabs>
        <w:ind w:left="3513" w:hanging="360"/>
      </w:pPr>
      <w:rPr>
        <w:rFonts w:ascii="Wingdings" w:hAnsi="Wingdings" w:hint="default"/>
      </w:rPr>
    </w:lvl>
    <w:lvl w:ilvl="4" w:tplc="75B068CA" w:tentative="1">
      <w:start w:val="1"/>
      <w:numFmt w:val="bullet"/>
      <w:lvlText w:val=""/>
      <w:lvlJc w:val="left"/>
      <w:pPr>
        <w:tabs>
          <w:tab w:val="num" w:pos="4233"/>
        </w:tabs>
        <w:ind w:left="4233" w:hanging="360"/>
      </w:pPr>
      <w:rPr>
        <w:rFonts w:ascii="Wingdings" w:hAnsi="Wingdings" w:hint="default"/>
      </w:rPr>
    </w:lvl>
    <w:lvl w:ilvl="5" w:tplc="6F0A2ABA" w:tentative="1">
      <w:start w:val="1"/>
      <w:numFmt w:val="bullet"/>
      <w:lvlText w:val=""/>
      <w:lvlJc w:val="left"/>
      <w:pPr>
        <w:tabs>
          <w:tab w:val="num" w:pos="4953"/>
        </w:tabs>
        <w:ind w:left="4953" w:hanging="360"/>
      </w:pPr>
      <w:rPr>
        <w:rFonts w:ascii="Wingdings" w:hAnsi="Wingdings" w:hint="default"/>
      </w:rPr>
    </w:lvl>
    <w:lvl w:ilvl="6" w:tplc="650AAA5A" w:tentative="1">
      <w:start w:val="1"/>
      <w:numFmt w:val="bullet"/>
      <w:lvlText w:val=""/>
      <w:lvlJc w:val="left"/>
      <w:pPr>
        <w:tabs>
          <w:tab w:val="num" w:pos="5673"/>
        </w:tabs>
        <w:ind w:left="5673" w:hanging="360"/>
      </w:pPr>
      <w:rPr>
        <w:rFonts w:ascii="Wingdings" w:hAnsi="Wingdings" w:hint="default"/>
      </w:rPr>
    </w:lvl>
    <w:lvl w:ilvl="7" w:tplc="E13EC862" w:tentative="1">
      <w:start w:val="1"/>
      <w:numFmt w:val="bullet"/>
      <w:lvlText w:val=""/>
      <w:lvlJc w:val="left"/>
      <w:pPr>
        <w:tabs>
          <w:tab w:val="num" w:pos="6393"/>
        </w:tabs>
        <w:ind w:left="6393" w:hanging="360"/>
      </w:pPr>
      <w:rPr>
        <w:rFonts w:ascii="Wingdings" w:hAnsi="Wingdings" w:hint="default"/>
      </w:rPr>
    </w:lvl>
    <w:lvl w:ilvl="8" w:tplc="E9CA6E3C" w:tentative="1">
      <w:start w:val="1"/>
      <w:numFmt w:val="bullet"/>
      <w:lvlText w:val=""/>
      <w:lvlJc w:val="left"/>
      <w:pPr>
        <w:tabs>
          <w:tab w:val="num" w:pos="7113"/>
        </w:tabs>
        <w:ind w:left="7113" w:hanging="360"/>
      </w:pPr>
      <w:rPr>
        <w:rFonts w:ascii="Wingdings" w:hAnsi="Wingdings" w:hint="default"/>
      </w:rPr>
    </w:lvl>
  </w:abstractNum>
  <w:abstractNum w:abstractNumId="24">
    <w:nsid w:val="4D463F9E"/>
    <w:multiLevelType w:val="hybridMultilevel"/>
    <w:tmpl w:val="9620EFB6"/>
    <w:lvl w:ilvl="0" w:tplc="AE3CA7EC">
      <w:start w:val="1"/>
      <w:numFmt w:val="bullet"/>
      <w:lvlText w:val=""/>
      <w:lvlJc w:val="left"/>
      <w:pPr>
        <w:tabs>
          <w:tab w:val="num" w:pos="720"/>
        </w:tabs>
        <w:ind w:left="720" w:hanging="360"/>
      </w:pPr>
      <w:rPr>
        <w:rFonts w:ascii="Wingdings" w:hAnsi="Wingdings" w:hint="default"/>
      </w:rPr>
    </w:lvl>
    <w:lvl w:ilvl="1" w:tplc="8E6E7994" w:tentative="1">
      <w:start w:val="1"/>
      <w:numFmt w:val="bullet"/>
      <w:lvlText w:val=""/>
      <w:lvlJc w:val="left"/>
      <w:pPr>
        <w:tabs>
          <w:tab w:val="num" w:pos="1440"/>
        </w:tabs>
        <w:ind w:left="1440" w:hanging="360"/>
      </w:pPr>
      <w:rPr>
        <w:rFonts w:ascii="Wingdings" w:hAnsi="Wingdings" w:hint="default"/>
      </w:rPr>
    </w:lvl>
    <w:lvl w:ilvl="2" w:tplc="B3AA2704" w:tentative="1">
      <w:start w:val="1"/>
      <w:numFmt w:val="bullet"/>
      <w:lvlText w:val=""/>
      <w:lvlJc w:val="left"/>
      <w:pPr>
        <w:tabs>
          <w:tab w:val="num" w:pos="2160"/>
        </w:tabs>
        <w:ind w:left="2160" w:hanging="360"/>
      </w:pPr>
      <w:rPr>
        <w:rFonts w:ascii="Wingdings" w:hAnsi="Wingdings" w:hint="default"/>
      </w:rPr>
    </w:lvl>
    <w:lvl w:ilvl="3" w:tplc="1CDEC970" w:tentative="1">
      <w:start w:val="1"/>
      <w:numFmt w:val="bullet"/>
      <w:lvlText w:val=""/>
      <w:lvlJc w:val="left"/>
      <w:pPr>
        <w:tabs>
          <w:tab w:val="num" w:pos="2880"/>
        </w:tabs>
        <w:ind w:left="2880" w:hanging="360"/>
      </w:pPr>
      <w:rPr>
        <w:rFonts w:ascii="Wingdings" w:hAnsi="Wingdings" w:hint="default"/>
      </w:rPr>
    </w:lvl>
    <w:lvl w:ilvl="4" w:tplc="47C48018" w:tentative="1">
      <w:start w:val="1"/>
      <w:numFmt w:val="bullet"/>
      <w:lvlText w:val=""/>
      <w:lvlJc w:val="left"/>
      <w:pPr>
        <w:tabs>
          <w:tab w:val="num" w:pos="3600"/>
        </w:tabs>
        <w:ind w:left="3600" w:hanging="360"/>
      </w:pPr>
      <w:rPr>
        <w:rFonts w:ascii="Wingdings" w:hAnsi="Wingdings" w:hint="default"/>
      </w:rPr>
    </w:lvl>
    <w:lvl w:ilvl="5" w:tplc="B9408072" w:tentative="1">
      <w:start w:val="1"/>
      <w:numFmt w:val="bullet"/>
      <w:lvlText w:val=""/>
      <w:lvlJc w:val="left"/>
      <w:pPr>
        <w:tabs>
          <w:tab w:val="num" w:pos="4320"/>
        </w:tabs>
        <w:ind w:left="4320" w:hanging="360"/>
      </w:pPr>
      <w:rPr>
        <w:rFonts w:ascii="Wingdings" w:hAnsi="Wingdings" w:hint="default"/>
      </w:rPr>
    </w:lvl>
    <w:lvl w:ilvl="6" w:tplc="FEB0340E" w:tentative="1">
      <w:start w:val="1"/>
      <w:numFmt w:val="bullet"/>
      <w:lvlText w:val=""/>
      <w:lvlJc w:val="left"/>
      <w:pPr>
        <w:tabs>
          <w:tab w:val="num" w:pos="5040"/>
        </w:tabs>
        <w:ind w:left="5040" w:hanging="360"/>
      </w:pPr>
      <w:rPr>
        <w:rFonts w:ascii="Wingdings" w:hAnsi="Wingdings" w:hint="default"/>
      </w:rPr>
    </w:lvl>
    <w:lvl w:ilvl="7" w:tplc="457C3378" w:tentative="1">
      <w:start w:val="1"/>
      <w:numFmt w:val="bullet"/>
      <w:lvlText w:val=""/>
      <w:lvlJc w:val="left"/>
      <w:pPr>
        <w:tabs>
          <w:tab w:val="num" w:pos="5760"/>
        </w:tabs>
        <w:ind w:left="5760" w:hanging="360"/>
      </w:pPr>
      <w:rPr>
        <w:rFonts w:ascii="Wingdings" w:hAnsi="Wingdings" w:hint="default"/>
      </w:rPr>
    </w:lvl>
    <w:lvl w:ilvl="8" w:tplc="FB3CEC50" w:tentative="1">
      <w:start w:val="1"/>
      <w:numFmt w:val="bullet"/>
      <w:lvlText w:val=""/>
      <w:lvlJc w:val="left"/>
      <w:pPr>
        <w:tabs>
          <w:tab w:val="num" w:pos="6480"/>
        </w:tabs>
        <w:ind w:left="6480" w:hanging="360"/>
      </w:pPr>
      <w:rPr>
        <w:rFonts w:ascii="Wingdings" w:hAnsi="Wingdings" w:hint="default"/>
      </w:rPr>
    </w:lvl>
  </w:abstractNum>
  <w:abstractNum w:abstractNumId="25">
    <w:nsid w:val="55282937"/>
    <w:multiLevelType w:val="hybridMultilevel"/>
    <w:tmpl w:val="CD746F34"/>
    <w:lvl w:ilvl="0" w:tplc="AADEB7E0">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DE90B53"/>
    <w:multiLevelType w:val="hybridMultilevel"/>
    <w:tmpl w:val="1BFCFA0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nsid w:val="5E8149D0"/>
    <w:multiLevelType w:val="hybridMultilevel"/>
    <w:tmpl w:val="075A4D74"/>
    <w:lvl w:ilvl="0" w:tplc="040C0005">
      <w:start w:val="1"/>
      <w:numFmt w:val="bullet"/>
      <w:lvlText w:val=""/>
      <w:lvlJc w:val="left"/>
      <w:pPr>
        <w:ind w:left="774"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8">
    <w:nsid w:val="607F413D"/>
    <w:multiLevelType w:val="hybridMultilevel"/>
    <w:tmpl w:val="1BC6BFC6"/>
    <w:lvl w:ilvl="0" w:tplc="C56E7E3A">
      <w:start w:val="1"/>
      <w:numFmt w:val="bullet"/>
      <w:lvlText w:val="•"/>
      <w:lvlJc w:val="left"/>
      <w:pPr>
        <w:tabs>
          <w:tab w:val="num" w:pos="720"/>
        </w:tabs>
        <w:ind w:left="720" w:hanging="360"/>
      </w:pPr>
      <w:rPr>
        <w:rFonts w:ascii="Arial" w:hAnsi="Arial" w:hint="default"/>
      </w:rPr>
    </w:lvl>
    <w:lvl w:ilvl="1" w:tplc="073A8EE6" w:tentative="1">
      <w:start w:val="1"/>
      <w:numFmt w:val="bullet"/>
      <w:lvlText w:val="•"/>
      <w:lvlJc w:val="left"/>
      <w:pPr>
        <w:tabs>
          <w:tab w:val="num" w:pos="1440"/>
        </w:tabs>
        <w:ind w:left="1440" w:hanging="360"/>
      </w:pPr>
      <w:rPr>
        <w:rFonts w:ascii="Arial" w:hAnsi="Arial" w:hint="default"/>
      </w:rPr>
    </w:lvl>
    <w:lvl w:ilvl="2" w:tplc="80887810" w:tentative="1">
      <w:start w:val="1"/>
      <w:numFmt w:val="bullet"/>
      <w:lvlText w:val="•"/>
      <w:lvlJc w:val="left"/>
      <w:pPr>
        <w:tabs>
          <w:tab w:val="num" w:pos="2160"/>
        </w:tabs>
        <w:ind w:left="2160" w:hanging="360"/>
      </w:pPr>
      <w:rPr>
        <w:rFonts w:ascii="Arial" w:hAnsi="Arial" w:hint="default"/>
      </w:rPr>
    </w:lvl>
    <w:lvl w:ilvl="3" w:tplc="62BA0E50" w:tentative="1">
      <w:start w:val="1"/>
      <w:numFmt w:val="bullet"/>
      <w:lvlText w:val="•"/>
      <w:lvlJc w:val="left"/>
      <w:pPr>
        <w:tabs>
          <w:tab w:val="num" w:pos="2880"/>
        </w:tabs>
        <w:ind w:left="2880" w:hanging="360"/>
      </w:pPr>
      <w:rPr>
        <w:rFonts w:ascii="Arial" w:hAnsi="Arial" w:hint="default"/>
      </w:rPr>
    </w:lvl>
    <w:lvl w:ilvl="4" w:tplc="581ED8A8" w:tentative="1">
      <w:start w:val="1"/>
      <w:numFmt w:val="bullet"/>
      <w:lvlText w:val="•"/>
      <w:lvlJc w:val="left"/>
      <w:pPr>
        <w:tabs>
          <w:tab w:val="num" w:pos="3600"/>
        </w:tabs>
        <w:ind w:left="3600" w:hanging="360"/>
      </w:pPr>
      <w:rPr>
        <w:rFonts w:ascii="Arial" w:hAnsi="Arial" w:hint="default"/>
      </w:rPr>
    </w:lvl>
    <w:lvl w:ilvl="5" w:tplc="5D9A3E78" w:tentative="1">
      <w:start w:val="1"/>
      <w:numFmt w:val="bullet"/>
      <w:lvlText w:val="•"/>
      <w:lvlJc w:val="left"/>
      <w:pPr>
        <w:tabs>
          <w:tab w:val="num" w:pos="4320"/>
        </w:tabs>
        <w:ind w:left="4320" w:hanging="360"/>
      </w:pPr>
      <w:rPr>
        <w:rFonts w:ascii="Arial" w:hAnsi="Arial" w:hint="default"/>
      </w:rPr>
    </w:lvl>
    <w:lvl w:ilvl="6" w:tplc="FBE89C2C" w:tentative="1">
      <w:start w:val="1"/>
      <w:numFmt w:val="bullet"/>
      <w:lvlText w:val="•"/>
      <w:lvlJc w:val="left"/>
      <w:pPr>
        <w:tabs>
          <w:tab w:val="num" w:pos="5040"/>
        </w:tabs>
        <w:ind w:left="5040" w:hanging="360"/>
      </w:pPr>
      <w:rPr>
        <w:rFonts w:ascii="Arial" w:hAnsi="Arial" w:hint="default"/>
      </w:rPr>
    </w:lvl>
    <w:lvl w:ilvl="7" w:tplc="EC6C809A" w:tentative="1">
      <w:start w:val="1"/>
      <w:numFmt w:val="bullet"/>
      <w:lvlText w:val="•"/>
      <w:lvlJc w:val="left"/>
      <w:pPr>
        <w:tabs>
          <w:tab w:val="num" w:pos="5760"/>
        </w:tabs>
        <w:ind w:left="5760" w:hanging="360"/>
      </w:pPr>
      <w:rPr>
        <w:rFonts w:ascii="Arial" w:hAnsi="Arial" w:hint="default"/>
      </w:rPr>
    </w:lvl>
    <w:lvl w:ilvl="8" w:tplc="2C1CB09A" w:tentative="1">
      <w:start w:val="1"/>
      <w:numFmt w:val="bullet"/>
      <w:lvlText w:val="•"/>
      <w:lvlJc w:val="left"/>
      <w:pPr>
        <w:tabs>
          <w:tab w:val="num" w:pos="6480"/>
        </w:tabs>
        <w:ind w:left="6480" w:hanging="360"/>
      </w:pPr>
      <w:rPr>
        <w:rFonts w:ascii="Arial" w:hAnsi="Arial" w:hint="default"/>
      </w:rPr>
    </w:lvl>
  </w:abstractNum>
  <w:abstractNum w:abstractNumId="29">
    <w:nsid w:val="619F61FB"/>
    <w:multiLevelType w:val="hybridMultilevel"/>
    <w:tmpl w:val="48262CF0"/>
    <w:lvl w:ilvl="0" w:tplc="040C0005">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0">
    <w:nsid w:val="61DD26A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21170FC"/>
    <w:multiLevelType w:val="hybridMultilevel"/>
    <w:tmpl w:val="86D88CCA"/>
    <w:lvl w:ilvl="0" w:tplc="8BEC5DD6">
      <w:start w:val="1"/>
      <w:numFmt w:val="bullet"/>
      <w:lvlText w:val="–"/>
      <w:lvlJc w:val="left"/>
      <w:pPr>
        <w:tabs>
          <w:tab w:val="num" w:pos="720"/>
        </w:tabs>
        <w:ind w:left="720" w:hanging="360"/>
      </w:pPr>
      <w:rPr>
        <w:rFonts w:ascii="Arial" w:hAnsi="Arial" w:hint="default"/>
      </w:rPr>
    </w:lvl>
    <w:lvl w:ilvl="1" w:tplc="6A9A2EE8">
      <w:start w:val="1"/>
      <w:numFmt w:val="bullet"/>
      <w:lvlText w:val="–"/>
      <w:lvlJc w:val="left"/>
      <w:pPr>
        <w:tabs>
          <w:tab w:val="num" w:pos="360"/>
        </w:tabs>
        <w:ind w:left="360" w:hanging="360"/>
      </w:pPr>
      <w:rPr>
        <w:rFonts w:ascii="Arial" w:hAnsi="Arial" w:hint="default"/>
      </w:rPr>
    </w:lvl>
    <w:lvl w:ilvl="2" w:tplc="C7AEFB6A" w:tentative="1">
      <w:start w:val="1"/>
      <w:numFmt w:val="bullet"/>
      <w:lvlText w:val="–"/>
      <w:lvlJc w:val="left"/>
      <w:pPr>
        <w:tabs>
          <w:tab w:val="num" w:pos="2160"/>
        </w:tabs>
        <w:ind w:left="2160" w:hanging="360"/>
      </w:pPr>
      <w:rPr>
        <w:rFonts w:ascii="Arial" w:hAnsi="Arial" w:hint="default"/>
      </w:rPr>
    </w:lvl>
    <w:lvl w:ilvl="3" w:tplc="945CF762" w:tentative="1">
      <w:start w:val="1"/>
      <w:numFmt w:val="bullet"/>
      <w:lvlText w:val="–"/>
      <w:lvlJc w:val="left"/>
      <w:pPr>
        <w:tabs>
          <w:tab w:val="num" w:pos="2880"/>
        </w:tabs>
        <w:ind w:left="2880" w:hanging="360"/>
      </w:pPr>
      <w:rPr>
        <w:rFonts w:ascii="Arial" w:hAnsi="Arial" w:hint="default"/>
      </w:rPr>
    </w:lvl>
    <w:lvl w:ilvl="4" w:tplc="1EC28484" w:tentative="1">
      <w:start w:val="1"/>
      <w:numFmt w:val="bullet"/>
      <w:lvlText w:val="–"/>
      <w:lvlJc w:val="left"/>
      <w:pPr>
        <w:tabs>
          <w:tab w:val="num" w:pos="3600"/>
        </w:tabs>
        <w:ind w:left="3600" w:hanging="360"/>
      </w:pPr>
      <w:rPr>
        <w:rFonts w:ascii="Arial" w:hAnsi="Arial" w:hint="default"/>
      </w:rPr>
    </w:lvl>
    <w:lvl w:ilvl="5" w:tplc="34DA1E6A" w:tentative="1">
      <w:start w:val="1"/>
      <w:numFmt w:val="bullet"/>
      <w:lvlText w:val="–"/>
      <w:lvlJc w:val="left"/>
      <w:pPr>
        <w:tabs>
          <w:tab w:val="num" w:pos="4320"/>
        </w:tabs>
        <w:ind w:left="4320" w:hanging="360"/>
      </w:pPr>
      <w:rPr>
        <w:rFonts w:ascii="Arial" w:hAnsi="Arial" w:hint="default"/>
      </w:rPr>
    </w:lvl>
    <w:lvl w:ilvl="6" w:tplc="4942FF58" w:tentative="1">
      <w:start w:val="1"/>
      <w:numFmt w:val="bullet"/>
      <w:lvlText w:val="–"/>
      <w:lvlJc w:val="left"/>
      <w:pPr>
        <w:tabs>
          <w:tab w:val="num" w:pos="5040"/>
        </w:tabs>
        <w:ind w:left="5040" w:hanging="360"/>
      </w:pPr>
      <w:rPr>
        <w:rFonts w:ascii="Arial" w:hAnsi="Arial" w:hint="default"/>
      </w:rPr>
    </w:lvl>
    <w:lvl w:ilvl="7" w:tplc="9DAA09DC" w:tentative="1">
      <w:start w:val="1"/>
      <w:numFmt w:val="bullet"/>
      <w:lvlText w:val="–"/>
      <w:lvlJc w:val="left"/>
      <w:pPr>
        <w:tabs>
          <w:tab w:val="num" w:pos="5760"/>
        </w:tabs>
        <w:ind w:left="5760" w:hanging="360"/>
      </w:pPr>
      <w:rPr>
        <w:rFonts w:ascii="Arial" w:hAnsi="Arial" w:hint="default"/>
      </w:rPr>
    </w:lvl>
    <w:lvl w:ilvl="8" w:tplc="98428462" w:tentative="1">
      <w:start w:val="1"/>
      <w:numFmt w:val="bullet"/>
      <w:lvlText w:val="–"/>
      <w:lvlJc w:val="left"/>
      <w:pPr>
        <w:tabs>
          <w:tab w:val="num" w:pos="6480"/>
        </w:tabs>
        <w:ind w:left="6480" w:hanging="360"/>
      </w:pPr>
      <w:rPr>
        <w:rFonts w:ascii="Arial" w:hAnsi="Arial" w:hint="default"/>
      </w:rPr>
    </w:lvl>
  </w:abstractNum>
  <w:abstractNum w:abstractNumId="32">
    <w:nsid w:val="6489229A"/>
    <w:multiLevelType w:val="hybridMultilevel"/>
    <w:tmpl w:val="5DF018BA"/>
    <w:lvl w:ilvl="0" w:tplc="040C0005">
      <w:start w:val="1"/>
      <w:numFmt w:val="bullet"/>
      <w:lvlText w:val=""/>
      <w:lvlJc w:val="left"/>
      <w:pPr>
        <w:ind w:left="1428"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3">
    <w:nsid w:val="64C116B1"/>
    <w:multiLevelType w:val="hybridMultilevel"/>
    <w:tmpl w:val="C2969338"/>
    <w:lvl w:ilvl="0" w:tplc="A170EC46">
      <w:start w:val="1"/>
      <w:numFmt w:val="lowerLetter"/>
      <w:lvlText w:val="%1)"/>
      <w:lvlJc w:val="left"/>
      <w:pPr>
        <w:ind w:left="1635" w:hanging="360"/>
      </w:pPr>
      <w:rPr>
        <w:rFonts w:hint="default"/>
      </w:rPr>
    </w:lvl>
    <w:lvl w:ilvl="1" w:tplc="040C0019" w:tentative="1">
      <w:start w:val="1"/>
      <w:numFmt w:val="lowerLetter"/>
      <w:lvlText w:val="%2."/>
      <w:lvlJc w:val="left"/>
      <w:pPr>
        <w:ind w:left="2355" w:hanging="360"/>
      </w:pPr>
    </w:lvl>
    <w:lvl w:ilvl="2" w:tplc="040C001B" w:tentative="1">
      <w:start w:val="1"/>
      <w:numFmt w:val="lowerRoman"/>
      <w:lvlText w:val="%3."/>
      <w:lvlJc w:val="right"/>
      <w:pPr>
        <w:ind w:left="3075" w:hanging="180"/>
      </w:pPr>
    </w:lvl>
    <w:lvl w:ilvl="3" w:tplc="040C000F" w:tentative="1">
      <w:start w:val="1"/>
      <w:numFmt w:val="decimal"/>
      <w:lvlText w:val="%4."/>
      <w:lvlJc w:val="left"/>
      <w:pPr>
        <w:ind w:left="3795" w:hanging="360"/>
      </w:pPr>
    </w:lvl>
    <w:lvl w:ilvl="4" w:tplc="040C0019" w:tentative="1">
      <w:start w:val="1"/>
      <w:numFmt w:val="lowerLetter"/>
      <w:lvlText w:val="%5."/>
      <w:lvlJc w:val="left"/>
      <w:pPr>
        <w:ind w:left="4515" w:hanging="360"/>
      </w:pPr>
    </w:lvl>
    <w:lvl w:ilvl="5" w:tplc="040C001B" w:tentative="1">
      <w:start w:val="1"/>
      <w:numFmt w:val="lowerRoman"/>
      <w:lvlText w:val="%6."/>
      <w:lvlJc w:val="right"/>
      <w:pPr>
        <w:ind w:left="5235" w:hanging="180"/>
      </w:pPr>
    </w:lvl>
    <w:lvl w:ilvl="6" w:tplc="040C000F" w:tentative="1">
      <w:start w:val="1"/>
      <w:numFmt w:val="decimal"/>
      <w:lvlText w:val="%7."/>
      <w:lvlJc w:val="left"/>
      <w:pPr>
        <w:ind w:left="5955" w:hanging="360"/>
      </w:pPr>
    </w:lvl>
    <w:lvl w:ilvl="7" w:tplc="040C0019" w:tentative="1">
      <w:start w:val="1"/>
      <w:numFmt w:val="lowerLetter"/>
      <w:lvlText w:val="%8."/>
      <w:lvlJc w:val="left"/>
      <w:pPr>
        <w:ind w:left="6675" w:hanging="360"/>
      </w:pPr>
    </w:lvl>
    <w:lvl w:ilvl="8" w:tplc="040C001B" w:tentative="1">
      <w:start w:val="1"/>
      <w:numFmt w:val="lowerRoman"/>
      <w:lvlText w:val="%9."/>
      <w:lvlJc w:val="right"/>
      <w:pPr>
        <w:ind w:left="7395" w:hanging="180"/>
      </w:pPr>
    </w:lvl>
  </w:abstractNum>
  <w:abstractNum w:abstractNumId="34">
    <w:nsid w:val="68BD6C3E"/>
    <w:multiLevelType w:val="hybridMultilevel"/>
    <w:tmpl w:val="B95E026C"/>
    <w:lvl w:ilvl="0" w:tplc="54BE840C">
      <w:start w:val="1"/>
      <w:numFmt w:val="bullet"/>
      <w:lvlText w:val=""/>
      <w:lvlJc w:val="left"/>
      <w:pPr>
        <w:tabs>
          <w:tab w:val="num" w:pos="1068"/>
        </w:tabs>
        <w:ind w:left="1068" w:hanging="360"/>
      </w:pPr>
      <w:rPr>
        <w:rFonts w:ascii="Wingdings" w:hAnsi="Wingdings" w:hint="default"/>
      </w:rPr>
    </w:lvl>
    <w:lvl w:ilvl="1" w:tplc="31085AE2" w:tentative="1">
      <w:start w:val="1"/>
      <w:numFmt w:val="bullet"/>
      <w:lvlText w:val=""/>
      <w:lvlJc w:val="left"/>
      <w:pPr>
        <w:tabs>
          <w:tab w:val="num" w:pos="1788"/>
        </w:tabs>
        <w:ind w:left="1788" w:hanging="360"/>
      </w:pPr>
      <w:rPr>
        <w:rFonts w:ascii="Wingdings" w:hAnsi="Wingdings" w:hint="default"/>
      </w:rPr>
    </w:lvl>
    <w:lvl w:ilvl="2" w:tplc="0DD634E6" w:tentative="1">
      <w:start w:val="1"/>
      <w:numFmt w:val="bullet"/>
      <w:lvlText w:val=""/>
      <w:lvlJc w:val="left"/>
      <w:pPr>
        <w:tabs>
          <w:tab w:val="num" w:pos="2508"/>
        </w:tabs>
        <w:ind w:left="2508" w:hanging="360"/>
      </w:pPr>
      <w:rPr>
        <w:rFonts w:ascii="Wingdings" w:hAnsi="Wingdings" w:hint="default"/>
      </w:rPr>
    </w:lvl>
    <w:lvl w:ilvl="3" w:tplc="A7F605C2" w:tentative="1">
      <w:start w:val="1"/>
      <w:numFmt w:val="bullet"/>
      <w:lvlText w:val=""/>
      <w:lvlJc w:val="left"/>
      <w:pPr>
        <w:tabs>
          <w:tab w:val="num" w:pos="3228"/>
        </w:tabs>
        <w:ind w:left="3228" w:hanging="360"/>
      </w:pPr>
      <w:rPr>
        <w:rFonts w:ascii="Wingdings" w:hAnsi="Wingdings" w:hint="default"/>
      </w:rPr>
    </w:lvl>
    <w:lvl w:ilvl="4" w:tplc="43324C0A" w:tentative="1">
      <w:start w:val="1"/>
      <w:numFmt w:val="bullet"/>
      <w:lvlText w:val=""/>
      <w:lvlJc w:val="left"/>
      <w:pPr>
        <w:tabs>
          <w:tab w:val="num" w:pos="3948"/>
        </w:tabs>
        <w:ind w:left="3948" w:hanging="360"/>
      </w:pPr>
      <w:rPr>
        <w:rFonts w:ascii="Wingdings" w:hAnsi="Wingdings" w:hint="default"/>
      </w:rPr>
    </w:lvl>
    <w:lvl w:ilvl="5" w:tplc="8D78A4C0" w:tentative="1">
      <w:start w:val="1"/>
      <w:numFmt w:val="bullet"/>
      <w:lvlText w:val=""/>
      <w:lvlJc w:val="left"/>
      <w:pPr>
        <w:tabs>
          <w:tab w:val="num" w:pos="4668"/>
        </w:tabs>
        <w:ind w:left="4668" w:hanging="360"/>
      </w:pPr>
      <w:rPr>
        <w:rFonts w:ascii="Wingdings" w:hAnsi="Wingdings" w:hint="default"/>
      </w:rPr>
    </w:lvl>
    <w:lvl w:ilvl="6" w:tplc="C736E524" w:tentative="1">
      <w:start w:val="1"/>
      <w:numFmt w:val="bullet"/>
      <w:lvlText w:val=""/>
      <w:lvlJc w:val="left"/>
      <w:pPr>
        <w:tabs>
          <w:tab w:val="num" w:pos="5388"/>
        </w:tabs>
        <w:ind w:left="5388" w:hanging="360"/>
      </w:pPr>
      <w:rPr>
        <w:rFonts w:ascii="Wingdings" w:hAnsi="Wingdings" w:hint="default"/>
      </w:rPr>
    </w:lvl>
    <w:lvl w:ilvl="7" w:tplc="4824E0F2" w:tentative="1">
      <w:start w:val="1"/>
      <w:numFmt w:val="bullet"/>
      <w:lvlText w:val=""/>
      <w:lvlJc w:val="left"/>
      <w:pPr>
        <w:tabs>
          <w:tab w:val="num" w:pos="6108"/>
        </w:tabs>
        <w:ind w:left="6108" w:hanging="360"/>
      </w:pPr>
      <w:rPr>
        <w:rFonts w:ascii="Wingdings" w:hAnsi="Wingdings" w:hint="default"/>
      </w:rPr>
    </w:lvl>
    <w:lvl w:ilvl="8" w:tplc="494A23E0" w:tentative="1">
      <w:start w:val="1"/>
      <w:numFmt w:val="bullet"/>
      <w:lvlText w:val=""/>
      <w:lvlJc w:val="left"/>
      <w:pPr>
        <w:tabs>
          <w:tab w:val="num" w:pos="6828"/>
        </w:tabs>
        <w:ind w:left="6828" w:hanging="360"/>
      </w:pPr>
      <w:rPr>
        <w:rFonts w:ascii="Wingdings" w:hAnsi="Wingdings" w:hint="default"/>
      </w:rPr>
    </w:lvl>
  </w:abstractNum>
  <w:abstractNum w:abstractNumId="35">
    <w:nsid w:val="68E31BB3"/>
    <w:multiLevelType w:val="hybridMultilevel"/>
    <w:tmpl w:val="CF6E44D0"/>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6">
    <w:nsid w:val="6B9464E5"/>
    <w:multiLevelType w:val="hybridMultilevel"/>
    <w:tmpl w:val="D890BCB6"/>
    <w:lvl w:ilvl="0" w:tplc="3A90FDD2">
      <w:start w:val="1"/>
      <w:numFmt w:val="bullet"/>
      <w:lvlText w:val="•"/>
      <w:lvlJc w:val="left"/>
      <w:pPr>
        <w:tabs>
          <w:tab w:val="num" w:pos="720"/>
        </w:tabs>
        <w:ind w:left="720" w:hanging="360"/>
      </w:pPr>
      <w:rPr>
        <w:rFonts w:ascii="Arial" w:hAnsi="Arial" w:hint="default"/>
      </w:rPr>
    </w:lvl>
    <w:lvl w:ilvl="1" w:tplc="F2F8D5F2" w:tentative="1">
      <w:start w:val="1"/>
      <w:numFmt w:val="bullet"/>
      <w:lvlText w:val="•"/>
      <w:lvlJc w:val="left"/>
      <w:pPr>
        <w:tabs>
          <w:tab w:val="num" w:pos="1440"/>
        </w:tabs>
        <w:ind w:left="1440" w:hanging="360"/>
      </w:pPr>
      <w:rPr>
        <w:rFonts w:ascii="Arial" w:hAnsi="Arial" w:hint="default"/>
      </w:rPr>
    </w:lvl>
    <w:lvl w:ilvl="2" w:tplc="2F94923A" w:tentative="1">
      <w:start w:val="1"/>
      <w:numFmt w:val="bullet"/>
      <w:lvlText w:val="•"/>
      <w:lvlJc w:val="left"/>
      <w:pPr>
        <w:tabs>
          <w:tab w:val="num" w:pos="2160"/>
        </w:tabs>
        <w:ind w:left="2160" w:hanging="360"/>
      </w:pPr>
      <w:rPr>
        <w:rFonts w:ascii="Arial" w:hAnsi="Arial" w:hint="default"/>
      </w:rPr>
    </w:lvl>
    <w:lvl w:ilvl="3" w:tplc="1D3CDE58" w:tentative="1">
      <w:start w:val="1"/>
      <w:numFmt w:val="bullet"/>
      <w:lvlText w:val="•"/>
      <w:lvlJc w:val="left"/>
      <w:pPr>
        <w:tabs>
          <w:tab w:val="num" w:pos="2880"/>
        </w:tabs>
        <w:ind w:left="2880" w:hanging="360"/>
      </w:pPr>
      <w:rPr>
        <w:rFonts w:ascii="Arial" w:hAnsi="Arial" w:hint="default"/>
      </w:rPr>
    </w:lvl>
    <w:lvl w:ilvl="4" w:tplc="62221D74" w:tentative="1">
      <w:start w:val="1"/>
      <w:numFmt w:val="bullet"/>
      <w:lvlText w:val="•"/>
      <w:lvlJc w:val="left"/>
      <w:pPr>
        <w:tabs>
          <w:tab w:val="num" w:pos="3600"/>
        </w:tabs>
        <w:ind w:left="3600" w:hanging="360"/>
      </w:pPr>
      <w:rPr>
        <w:rFonts w:ascii="Arial" w:hAnsi="Arial" w:hint="default"/>
      </w:rPr>
    </w:lvl>
    <w:lvl w:ilvl="5" w:tplc="463278E6" w:tentative="1">
      <w:start w:val="1"/>
      <w:numFmt w:val="bullet"/>
      <w:lvlText w:val="•"/>
      <w:lvlJc w:val="left"/>
      <w:pPr>
        <w:tabs>
          <w:tab w:val="num" w:pos="4320"/>
        </w:tabs>
        <w:ind w:left="4320" w:hanging="360"/>
      </w:pPr>
      <w:rPr>
        <w:rFonts w:ascii="Arial" w:hAnsi="Arial" w:hint="default"/>
      </w:rPr>
    </w:lvl>
    <w:lvl w:ilvl="6" w:tplc="856AAC14" w:tentative="1">
      <w:start w:val="1"/>
      <w:numFmt w:val="bullet"/>
      <w:lvlText w:val="•"/>
      <w:lvlJc w:val="left"/>
      <w:pPr>
        <w:tabs>
          <w:tab w:val="num" w:pos="5040"/>
        </w:tabs>
        <w:ind w:left="5040" w:hanging="360"/>
      </w:pPr>
      <w:rPr>
        <w:rFonts w:ascii="Arial" w:hAnsi="Arial" w:hint="default"/>
      </w:rPr>
    </w:lvl>
    <w:lvl w:ilvl="7" w:tplc="0930EF34" w:tentative="1">
      <w:start w:val="1"/>
      <w:numFmt w:val="bullet"/>
      <w:lvlText w:val="•"/>
      <w:lvlJc w:val="left"/>
      <w:pPr>
        <w:tabs>
          <w:tab w:val="num" w:pos="5760"/>
        </w:tabs>
        <w:ind w:left="5760" w:hanging="360"/>
      </w:pPr>
      <w:rPr>
        <w:rFonts w:ascii="Arial" w:hAnsi="Arial" w:hint="default"/>
      </w:rPr>
    </w:lvl>
    <w:lvl w:ilvl="8" w:tplc="5FFA9352" w:tentative="1">
      <w:start w:val="1"/>
      <w:numFmt w:val="bullet"/>
      <w:lvlText w:val="•"/>
      <w:lvlJc w:val="left"/>
      <w:pPr>
        <w:tabs>
          <w:tab w:val="num" w:pos="6480"/>
        </w:tabs>
        <w:ind w:left="6480" w:hanging="360"/>
      </w:pPr>
      <w:rPr>
        <w:rFonts w:ascii="Arial" w:hAnsi="Arial" w:hint="default"/>
      </w:rPr>
    </w:lvl>
  </w:abstractNum>
  <w:abstractNum w:abstractNumId="37">
    <w:nsid w:val="6BC4049B"/>
    <w:multiLevelType w:val="hybridMultilevel"/>
    <w:tmpl w:val="F9CA5796"/>
    <w:lvl w:ilvl="0" w:tplc="8B001332">
      <w:start w:val="1"/>
      <w:numFmt w:val="decimal"/>
      <w:lvlText w:val="%1."/>
      <w:lvlJc w:val="left"/>
      <w:pPr>
        <w:ind w:left="720" w:hanging="360"/>
      </w:pPr>
      <w:rPr>
        <w:rFonts w:hint="default"/>
        <w:color w:val="auto"/>
      </w:rPr>
    </w:lvl>
    <w:lvl w:ilvl="1" w:tplc="9DAC4BBE">
      <w:start w:val="1"/>
      <w:numFmt w:val="lowerLetter"/>
      <w:lvlText w:val="%2)"/>
      <w:lvlJc w:val="left"/>
      <w:pPr>
        <w:ind w:left="1440" w:hanging="360"/>
      </w:pPr>
      <w:rPr>
        <w:rFonts w:asciiTheme="minorHAnsi" w:eastAsiaTheme="minorHAnsi" w:hAnsiTheme="minorHAnsi" w:cstheme="minorBidi" w:hint="default"/>
        <w:color w:val="auto"/>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7C3668AD"/>
    <w:multiLevelType w:val="hybridMultilevel"/>
    <w:tmpl w:val="B40000EA"/>
    <w:lvl w:ilvl="0" w:tplc="040C0017">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7EBB3148"/>
    <w:multiLevelType w:val="hybridMultilevel"/>
    <w:tmpl w:val="84A2C402"/>
    <w:lvl w:ilvl="0" w:tplc="15F0F7DE">
      <w:start w:val="1"/>
      <w:numFmt w:val="bullet"/>
      <w:lvlText w:val="•"/>
      <w:lvlJc w:val="left"/>
      <w:pPr>
        <w:tabs>
          <w:tab w:val="num" w:pos="720"/>
        </w:tabs>
        <w:ind w:left="720" w:hanging="360"/>
      </w:pPr>
      <w:rPr>
        <w:rFonts w:ascii="Arial" w:hAnsi="Arial" w:hint="default"/>
      </w:rPr>
    </w:lvl>
    <w:lvl w:ilvl="1" w:tplc="B5225298" w:tentative="1">
      <w:start w:val="1"/>
      <w:numFmt w:val="bullet"/>
      <w:lvlText w:val="•"/>
      <w:lvlJc w:val="left"/>
      <w:pPr>
        <w:tabs>
          <w:tab w:val="num" w:pos="1440"/>
        </w:tabs>
        <w:ind w:left="1440" w:hanging="360"/>
      </w:pPr>
      <w:rPr>
        <w:rFonts w:ascii="Arial" w:hAnsi="Arial" w:hint="default"/>
      </w:rPr>
    </w:lvl>
    <w:lvl w:ilvl="2" w:tplc="00CAAAC2" w:tentative="1">
      <w:start w:val="1"/>
      <w:numFmt w:val="bullet"/>
      <w:lvlText w:val="•"/>
      <w:lvlJc w:val="left"/>
      <w:pPr>
        <w:tabs>
          <w:tab w:val="num" w:pos="2160"/>
        </w:tabs>
        <w:ind w:left="2160" w:hanging="360"/>
      </w:pPr>
      <w:rPr>
        <w:rFonts w:ascii="Arial" w:hAnsi="Arial" w:hint="default"/>
      </w:rPr>
    </w:lvl>
    <w:lvl w:ilvl="3" w:tplc="6AB04DFA" w:tentative="1">
      <w:start w:val="1"/>
      <w:numFmt w:val="bullet"/>
      <w:lvlText w:val="•"/>
      <w:lvlJc w:val="left"/>
      <w:pPr>
        <w:tabs>
          <w:tab w:val="num" w:pos="2880"/>
        </w:tabs>
        <w:ind w:left="2880" w:hanging="360"/>
      </w:pPr>
      <w:rPr>
        <w:rFonts w:ascii="Arial" w:hAnsi="Arial" w:hint="default"/>
      </w:rPr>
    </w:lvl>
    <w:lvl w:ilvl="4" w:tplc="FD16D4FC" w:tentative="1">
      <w:start w:val="1"/>
      <w:numFmt w:val="bullet"/>
      <w:lvlText w:val="•"/>
      <w:lvlJc w:val="left"/>
      <w:pPr>
        <w:tabs>
          <w:tab w:val="num" w:pos="3600"/>
        </w:tabs>
        <w:ind w:left="3600" w:hanging="360"/>
      </w:pPr>
      <w:rPr>
        <w:rFonts w:ascii="Arial" w:hAnsi="Arial" w:hint="default"/>
      </w:rPr>
    </w:lvl>
    <w:lvl w:ilvl="5" w:tplc="44B079F2" w:tentative="1">
      <w:start w:val="1"/>
      <w:numFmt w:val="bullet"/>
      <w:lvlText w:val="•"/>
      <w:lvlJc w:val="left"/>
      <w:pPr>
        <w:tabs>
          <w:tab w:val="num" w:pos="4320"/>
        </w:tabs>
        <w:ind w:left="4320" w:hanging="360"/>
      </w:pPr>
      <w:rPr>
        <w:rFonts w:ascii="Arial" w:hAnsi="Arial" w:hint="default"/>
      </w:rPr>
    </w:lvl>
    <w:lvl w:ilvl="6" w:tplc="D37CDF6A" w:tentative="1">
      <w:start w:val="1"/>
      <w:numFmt w:val="bullet"/>
      <w:lvlText w:val="•"/>
      <w:lvlJc w:val="left"/>
      <w:pPr>
        <w:tabs>
          <w:tab w:val="num" w:pos="5040"/>
        </w:tabs>
        <w:ind w:left="5040" w:hanging="360"/>
      </w:pPr>
      <w:rPr>
        <w:rFonts w:ascii="Arial" w:hAnsi="Arial" w:hint="default"/>
      </w:rPr>
    </w:lvl>
    <w:lvl w:ilvl="7" w:tplc="A9EA0D3E" w:tentative="1">
      <w:start w:val="1"/>
      <w:numFmt w:val="bullet"/>
      <w:lvlText w:val="•"/>
      <w:lvlJc w:val="left"/>
      <w:pPr>
        <w:tabs>
          <w:tab w:val="num" w:pos="5760"/>
        </w:tabs>
        <w:ind w:left="5760" w:hanging="360"/>
      </w:pPr>
      <w:rPr>
        <w:rFonts w:ascii="Arial" w:hAnsi="Arial" w:hint="default"/>
      </w:rPr>
    </w:lvl>
    <w:lvl w:ilvl="8" w:tplc="46EC62CC"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7"/>
  </w:num>
  <w:num w:numId="3">
    <w:abstractNumId w:val="5"/>
  </w:num>
  <w:num w:numId="4">
    <w:abstractNumId w:val="15"/>
  </w:num>
  <w:num w:numId="5">
    <w:abstractNumId w:val="21"/>
  </w:num>
  <w:num w:numId="6">
    <w:abstractNumId w:val="34"/>
  </w:num>
  <w:num w:numId="7">
    <w:abstractNumId w:val="1"/>
  </w:num>
  <w:num w:numId="8">
    <w:abstractNumId w:val="17"/>
  </w:num>
  <w:num w:numId="9">
    <w:abstractNumId w:val="36"/>
  </w:num>
  <w:num w:numId="10">
    <w:abstractNumId w:val="33"/>
  </w:num>
  <w:num w:numId="11">
    <w:abstractNumId w:val="28"/>
  </w:num>
  <w:num w:numId="12">
    <w:abstractNumId w:val="7"/>
  </w:num>
  <w:num w:numId="13">
    <w:abstractNumId w:val="23"/>
  </w:num>
  <w:num w:numId="14">
    <w:abstractNumId w:val="14"/>
  </w:num>
  <w:num w:numId="15">
    <w:abstractNumId w:val="18"/>
  </w:num>
  <w:num w:numId="16">
    <w:abstractNumId w:val="38"/>
  </w:num>
  <w:num w:numId="17">
    <w:abstractNumId w:val="13"/>
  </w:num>
  <w:num w:numId="18">
    <w:abstractNumId w:val="24"/>
  </w:num>
  <w:num w:numId="19">
    <w:abstractNumId w:val="3"/>
  </w:num>
  <w:num w:numId="20">
    <w:abstractNumId w:val="8"/>
  </w:num>
  <w:num w:numId="21">
    <w:abstractNumId w:val="6"/>
  </w:num>
  <w:num w:numId="2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12"/>
  </w:num>
  <w:num w:numId="28">
    <w:abstractNumId w:val="31"/>
  </w:num>
  <w:num w:numId="29">
    <w:abstractNumId w:val="11"/>
  </w:num>
  <w:num w:numId="30">
    <w:abstractNumId w:val="9"/>
  </w:num>
  <w:num w:numId="31">
    <w:abstractNumId w:val="0"/>
  </w:num>
  <w:num w:numId="32">
    <w:abstractNumId w:val="39"/>
  </w:num>
  <w:num w:numId="33">
    <w:abstractNumId w:val="30"/>
  </w:num>
  <w:num w:numId="34">
    <w:abstractNumId w:val="26"/>
  </w:num>
  <w:num w:numId="35">
    <w:abstractNumId w:val="16"/>
  </w:num>
  <w:num w:numId="36">
    <w:abstractNumId w:val="4"/>
  </w:num>
  <w:num w:numId="37">
    <w:abstractNumId w:val="19"/>
  </w:num>
  <w:num w:numId="38">
    <w:abstractNumId w:val="10"/>
  </w:num>
  <w:num w:numId="39">
    <w:abstractNumId w:val="22"/>
  </w:num>
  <w:num w:numId="40">
    <w:abstractNumId w:val="25"/>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footnotePr>
    <w:footnote w:id="0"/>
    <w:footnote w:id="1"/>
  </w:footnotePr>
  <w:endnotePr>
    <w:endnote w:id="0"/>
    <w:endnote w:id="1"/>
  </w:endnotePr>
  <w:compat/>
  <w:rsids>
    <w:rsidRoot w:val="005228EB"/>
    <w:rsid w:val="000829F7"/>
    <w:rsid w:val="005228EB"/>
    <w:rsid w:val="00791F80"/>
    <w:rsid w:val="009862A0"/>
    <w:rsid w:val="00BA3AD1"/>
    <w:rsid w:val="00CD7C43"/>
    <w:rsid w:val="00D13869"/>
    <w:rsid w:val="00E77D2D"/>
    <w:rsid w:val="00E85FCC"/>
    <w:rsid w:val="00F875B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8EB"/>
  </w:style>
  <w:style w:type="paragraph" w:styleId="Titre1">
    <w:name w:val="heading 1"/>
    <w:basedOn w:val="Normal"/>
    <w:next w:val="Normal"/>
    <w:link w:val="Titre1Car"/>
    <w:qFormat/>
    <w:rsid w:val="005228EB"/>
    <w:pPr>
      <w:keepNext/>
      <w:pageBreakBefore/>
      <w:numPr>
        <w:numId w:val="31"/>
      </w:numPr>
      <w:spacing w:after="480" w:line="240" w:lineRule="auto"/>
      <w:ind w:hanging="720"/>
      <w:jc w:val="both"/>
      <w:outlineLvl w:val="0"/>
    </w:pPr>
    <w:rPr>
      <w:rFonts w:ascii="Times New Roman" w:eastAsia="Times New Roman" w:hAnsi="Times New Roman" w:cs="Times New Roman"/>
      <w:i/>
      <w:kern w:val="28"/>
      <w:sz w:val="36"/>
      <w:szCs w:val="20"/>
      <w:lang w:val="fr-CA" w:eastAsia="fr-CA"/>
    </w:rPr>
  </w:style>
  <w:style w:type="paragraph" w:styleId="Titre3">
    <w:name w:val="heading 3"/>
    <w:basedOn w:val="Normal"/>
    <w:next w:val="Normal"/>
    <w:link w:val="Titre3Car"/>
    <w:qFormat/>
    <w:rsid w:val="005228EB"/>
    <w:pPr>
      <w:keepNext/>
      <w:numPr>
        <w:ilvl w:val="2"/>
        <w:numId w:val="31"/>
      </w:numPr>
      <w:spacing w:before="480" w:after="240" w:line="240" w:lineRule="auto"/>
      <w:ind w:left="720" w:hanging="720"/>
      <w:jc w:val="both"/>
      <w:outlineLvl w:val="2"/>
    </w:pPr>
    <w:rPr>
      <w:rFonts w:ascii="Times New Roman" w:eastAsia="Times New Roman" w:hAnsi="Times New Roman" w:cs="Times New Roman"/>
      <w:b/>
      <w:i/>
      <w:sz w:val="24"/>
      <w:szCs w:val="20"/>
      <w:lang w:val="fr-CA" w:eastAsia="fr-CA"/>
    </w:rPr>
  </w:style>
  <w:style w:type="paragraph" w:styleId="Titre4">
    <w:name w:val="heading 4"/>
    <w:basedOn w:val="Normal"/>
    <w:next w:val="Normal"/>
    <w:link w:val="Titre4Car"/>
    <w:qFormat/>
    <w:rsid w:val="005228EB"/>
    <w:pPr>
      <w:keepNext/>
      <w:numPr>
        <w:ilvl w:val="3"/>
        <w:numId w:val="31"/>
      </w:numPr>
      <w:spacing w:before="240" w:after="240" w:line="240" w:lineRule="auto"/>
      <w:ind w:left="720" w:hanging="720"/>
      <w:jc w:val="both"/>
      <w:outlineLvl w:val="3"/>
    </w:pPr>
    <w:rPr>
      <w:rFonts w:ascii="Times New Roman" w:eastAsia="Times New Roman" w:hAnsi="Times New Roman" w:cs="Times New Roman"/>
      <w:i/>
      <w:sz w:val="24"/>
      <w:szCs w:val="20"/>
      <w:lang w:val="fr-CA" w:eastAsia="fr-CA"/>
    </w:rPr>
  </w:style>
  <w:style w:type="paragraph" w:styleId="Titre6">
    <w:name w:val="heading 6"/>
    <w:basedOn w:val="Normal"/>
    <w:next w:val="Normal"/>
    <w:link w:val="Titre6Car"/>
    <w:qFormat/>
    <w:rsid w:val="005228EB"/>
    <w:pPr>
      <w:numPr>
        <w:ilvl w:val="5"/>
        <w:numId w:val="31"/>
      </w:numPr>
      <w:spacing w:before="240" w:after="60" w:line="240" w:lineRule="auto"/>
      <w:jc w:val="both"/>
      <w:outlineLvl w:val="5"/>
    </w:pPr>
    <w:rPr>
      <w:rFonts w:ascii="Times New Roman" w:eastAsia="Times New Roman" w:hAnsi="Times New Roman" w:cs="Times New Roman"/>
      <w:i/>
      <w:szCs w:val="20"/>
      <w:lang w:val="fr-CA" w:eastAsia="fr-CA"/>
    </w:rPr>
  </w:style>
  <w:style w:type="paragraph" w:styleId="Titre7">
    <w:name w:val="heading 7"/>
    <w:basedOn w:val="Normal"/>
    <w:next w:val="Normal"/>
    <w:link w:val="Titre7Car"/>
    <w:qFormat/>
    <w:rsid w:val="005228EB"/>
    <w:pPr>
      <w:numPr>
        <w:ilvl w:val="6"/>
        <w:numId w:val="31"/>
      </w:numPr>
      <w:spacing w:before="240" w:after="60" w:line="240" w:lineRule="auto"/>
      <w:jc w:val="both"/>
      <w:outlineLvl w:val="6"/>
    </w:pPr>
    <w:rPr>
      <w:rFonts w:ascii="Arial" w:eastAsia="Times New Roman" w:hAnsi="Arial" w:cs="Times New Roman"/>
      <w:sz w:val="24"/>
      <w:szCs w:val="20"/>
      <w:lang w:val="fr-CA" w:eastAsia="fr-CA"/>
    </w:rPr>
  </w:style>
  <w:style w:type="paragraph" w:styleId="Titre8">
    <w:name w:val="heading 8"/>
    <w:basedOn w:val="Normal"/>
    <w:next w:val="Normal"/>
    <w:link w:val="Titre8Car"/>
    <w:qFormat/>
    <w:rsid w:val="005228EB"/>
    <w:pPr>
      <w:numPr>
        <w:ilvl w:val="7"/>
        <w:numId w:val="31"/>
      </w:numPr>
      <w:spacing w:before="240" w:after="60" w:line="240" w:lineRule="auto"/>
      <w:jc w:val="both"/>
      <w:outlineLvl w:val="7"/>
    </w:pPr>
    <w:rPr>
      <w:rFonts w:ascii="Arial" w:eastAsia="Times New Roman" w:hAnsi="Arial" w:cs="Times New Roman"/>
      <w:i/>
      <w:sz w:val="24"/>
      <w:szCs w:val="20"/>
      <w:lang w:val="fr-CA" w:eastAsia="fr-CA"/>
    </w:rPr>
  </w:style>
  <w:style w:type="paragraph" w:styleId="Titre9">
    <w:name w:val="heading 9"/>
    <w:basedOn w:val="Normal"/>
    <w:next w:val="Normal"/>
    <w:link w:val="Titre9Car"/>
    <w:qFormat/>
    <w:rsid w:val="005228EB"/>
    <w:pPr>
      <w:numPr>
        <w:ilvl w:val="8"/>
        <w:numId w:val="31"/>
      </w:numPr>
      <w:spacing w:before="240" w:after="60" w:line="240" w:lineRule="auto"/>
      <w:jc w:val="both"/>
      <w:outlineLvl w:val="8"/>
    </w:pPr>
    <w:rPr>
      <w:rFonts w:ascii="Arial" w:eastAsia="Times New Roman" w:hAnsi="Arial" w:cs="Times New Roman"/>
      <w:b/>
      <w:i/>
      <w:sz w:val="18"/>
      <w:szCs w:val="20"/>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228EB"/>
    <w:rPr>
      <w:rFonts w:ascii="Times New Roman" w:eastAsia="Times New Roman" w:hAnsi="Times New Roman" w:cs="Times New Roman"/>
      <w:i/>
      <w:kern w:val="28"/>
      <w:sz w:val="36"/>
      <w:szCs w:val="20"/>
      <w:lang w:val="fr-CA" w:eastAsia="fr-CA"/>
    </w:rPr>
  </w:style>
  <w:style w:type="character" w:customStyle="1" w:styleId="Titre3Car">
    <w:name w:val="Titre 3 Car"/>
    <w:basedOn w:val="Policepardfaut"/>
    <w:link w:val="Titre3"/>
    <w:rsid w:val="005228EB"/>
    <w:rPr>
      <w:rFonts w:ascii="Times New Roman" w:eastAsia="Times New Roman" w:hAnsi="Times New Roman" w:cs="Times New Roman"/>
      <w:b/>
      <w:i/>
      <w:sz w:val="24"/>
      <w:szCs w:val="20"/>
      <w:lang w:val="fr-CA" w:eastAsia="fr-CA"/>
    </w:rPr>
  </w:style>
  <w:style w:type="character" w:customStyle="1" w:styleId="Titre4Car">
    <w:name w:val="Titre 4 Car"/>
    <w:basedOn w:val="Policepardfaut"/>
    <w:link w:val="Titre4"/>
    <w:rsid w:val="005228EB"/>
    <w:rPr>
      <w:rFonts w:ascii="Times New Roman" w:eastAsia="Times New Roman" w:hAnsi="Times New Roman" w:cs="Times New Roman"/>
      <w:i/>
      <w:sz w:val="24"/>
      <w:szCs w:val="20"/>
      <w:lang w:val="fr-CA" w:eastAsia="fr-CA"/>
    </w:rPr>
  </w:style>
  <w:style w:type="character" w:customStyle="1" w:styleId="Titre6Car">
    <w:name w:val="Titre 6 Car"/>
    <w:basedOn w:val="Policepardfaut"/>
    <w:link w:val="Titre6"/>
    <w:rsid w:val="005228EB"/>
    <w:rPr>
      <w:rFonts w:ascii="Times New Roman" w:eastAsia="Times New Roman" w:hAnsi="Times New Roman" w:cs="Times New Roman"/>
      <w:i/>
      <w:szCs w:val="20"/>
      <w:lang w:val="fr-CA" w:eastAsia="fr-CA"/>
    </w:rPr>
  </w:style>
  <w:style w:type="character" w:customStyle="1" w:styleId="Titre7Car">
    <w:name w:val="Titre 7 Car"/>
    <w:basedOn w:val="Policepardfaut"/>
    <w:link w:val="Titre7"/>
    <w:rsid w:val="005228EB"/>
    <w:rPr>
      <w:rFonts w:ascii="Arial" w:eastAsia="Times New Roman" w:hAnsi="Arial" w:cs="Times New Roman"/>
      <w:sz w:val="24"/>
      <w:szCs w:val="20"/>
      <w:lang w:val="fr-CA" w:eastAsia="fr-CA"/>
    </w:rPr>
  </w:style>
  <w:style w:type="character" w:customStyle="1" w:styleId="Titre8Car">
    <w:name w:val="Titre 8 Car"/>
    <w:basedOn w:val="Policepardfaut"/>
    <w:link w:val="Titre8"/>
    <w:rsid w:val="005228EB"/>
    <w:rPr>
      <w:rFonts w:ascii="Arial" w:eastAsia="Times New Roman" w:hAnsi="Arial" w:cs="Times New Roman"/>
      <w:i/>
      <w:sz w:val="24"/>
      <w:szCs w:val="20"/>
      <w:lang w:val="fr-CA" w:eastAsia="fr-CA"/>
    </w:rPr>
  </w:style>
  <w:style w:type="character" w:customStyle="1" w:styleId="Titre9Car">
    <w:name w:val="Titre 9 Car"/>
    <w:basedOn w:val="Policepardfaut"/>
    <w:link w:val="Titre9"/>
    <w:rsid w:val="005228EB"/>
    <w:rPr>
      <w:rFonts w:ascii="Arial" w:eastAsia="Times New Roman" w:hAnsi="Arial" w:cs="Times New Roman"/>
      <w:b/>
      <w:i/>
      <w:sz w:val="18"/>
      <w:szCs w:val="20"/>
      <w:lang w:val="fr-CA" w:eastAsia="fr-CA"/>
    </w:rPr>
  </w:style>
  <w:style w:type="paragraph" w:styleId="Paragraphedeliste">
    <w:name w:val="List Paragraph"/>
    <w:basedOn w:val="Normal"/>
    <w:uiPriority w:val="34"/>
    <w:qFormat/>
    <w:rsid w:val="005228EB"/>
    <w:pPr>
      <w:ind w:left="720"/>
      <w:contextualSpacing/>
    </w:pPr>
  </w:style>
  <w:style w:type="paragraph" w:styleId="Pieddepage">
    <w:name w:val="footer"/>
    <w:basedOn w:val="Normal"/>
    <w:link w:val="PieddepageCar"/>
    <w:uiPriority w:val="99"/>
    <w:unhideWhenUsed/>
    <w:rsid w:val="005228E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5228EB"/>
  </w:style>
  <w:style w:type="paragraph" w:styleId="Corpsdetexte">
    <w:name w:val="Body Text"/>
    <w:basedOn w:val="Normal"/>
    <w:link w:val="CorpsdetexteCar"/>
    <w:rsid w:val="005228EB"/>
    <w:pPr>
      <w:spacing w:after="0" w:line="240" w:lineRule="auto"/>
    </w:pPr>
    <w:rPr>
      <w:rFonts w:ascii="Times New Roman" w:eastAsia="Times New Roman" w:hAnsi="Times New Roman" w:cs="Times New Roman"/>
      <w:sz w:val="24"/>
      <w:szCs w:val="20"/>
      <w:lang w:val="fr-CA" w:eastAsia="fr-CA"/>
    </w:rPr>
  </w:style>
  <w:style w:type="character" w:customStyle="1" w:styleId="CorpsdetexteCar">
    <w:name w:val="Corps de texte Car"/>
    <w:basedOn w:val="Policepardfaut"/>
    <w:link w:val="Corpsdetexte"/>
    <w:rsid w:val="005228EB"/>
    <w:rPr>
      <w:rFonts w:ascii="Times New Roman" w:eastAsia="Times New Roman" w:hAnsi="Times New Roman" w:cs="Times New Roman"/>
      <w:sz w:val="24"/>
      <w:szCs w:val="20"/>
      <w:lang w:val="fr-CA" w:eastAsia="fr-CA"/>
    </w:rPr>
  </w:style>
  <w:style w:type="table" w:styleId="Grilledutableau">
    <w:name w:val="Table Grid"/>
    <w:basedOn w:val="TableauNormal"/>
    <w:uiPriority w:val="59"/>
    <w:rsid w:val="005228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steclaire-Accent3">
    <w:name w:val="Light List Accent 3"/>
    <w:basedOn w:val="TableauNormal"/>
    <w:uiPriority w:val="61"/>
    <w:rsid w:val="00F875BD"/>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5877</Words>
  <Characters>32326</Characters>
  <Application>Microsoft Office Word</Application>
  <DocSecurity>0</DocSecurity>
  <Lines>269</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jamal tolba</dc:creator>
  <cp:lastModifiedBy>ahourma</cp:lastModifiedBy>
  <cp:revision>3</cp:revision>
  <dcterms:created xsi:type="dcterms:W3CDTF">2012-07-24T02:38:00Z</dcterms:created>
  <dcterms:modified xsi:type="dcterms:W3CDTF">2012-07-24T10:10:00Z</dcterms:modified>
</cp:coreProperties>
</file>